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7C4" w:rsidRPr="005B7F47" w:rsidRDefault="008567C4" w:rsidP="00675411">
      <w:pPr>
        <w:pStyle w:val="6"/>
        <w:jc w:val="center"/>
        <w:rPr>
          <w:rStyle w:val="ac"/>
          <w:rFonts w:ascii="TH SarabunPSK" w:hAnsi="TH SarabunPSK" w:cs="TH SarabunPSK"/>
          <w:i w:val="0"/>
          <w:iCs w:val="0"/>
        </w:rPr>
      </w:pPr>
      <w:bookmarkStart w:id="0" w:name="_GoBack"/>
      <w:bookmarkEnd w:id="0"/>
      <w:r w:rsidRPr="005B7F47">
        <w:rPr>
          <w:rStyle w:val="ac"/>
          <w:rFonts w:ascii="TH SarabunPSK" w:hAnsi="TH SarabunPSK" w:cs="TH SarabunPSK"/>
          <w:i w:val="0"/>
          <w:iCs w:val="0"/>
          <w:cs/>
        </w:rPr>
        <w:t>บทที่ ๑</w:t>
      </w:r>
    </w:p>
    <w:p w:rsidR="008567C4" w:rsidRPr="005B7F47" w:rsidRDefault="00D81DB3" w:rsidP="00675411">
      <w:pPr>
        <w:pStyle w:val="6"/>
        <w:jc w:val="center"/>
        <w:rPr>
          <w:rStyle w:val="ac"/>
          <w:rFonts w:ascii="TH SarabunPSK" w:hAnsi="TH SarabunPSK" w:cs="TH SarabunPSK"/>
          <w:i w:val="0"/>
          <w:iCs w:val="0"/>
        </w:rPr>
      </w:pPr>
      <w:r w:rsidRPr="005B7F47">
        <w:rPr>
          <w:rStyle w:val="ac"/>
          <w:rFonts w:ascii="TH SarabunPSK" w:hAnsi="TH SarabunPSK" w:cs="TH SarabunPSK"/>
          <w:i w:val="0"/>
          <w:iCs w:val="0"/>
          <w:cs/>
        </w:rPr>
        <w:t>บทนำ</w:t>
      </w:r>
    </w:p>
    <w:p w:rsidR="00675411" w:rsidRPr="005B7F47" w:rsidRDefault="00675411" w:rsidP="00675411">
      <w:pPr>
        <w:rPr>
          <w:rFonts w:ascii="TH SarabunPSK" w:hAnsi="TH SarabunPSK" w:cs="TH SarabunPSK"/>
        </w:rPr>
      </w:pPr>
    </w:p>
    <w:p w:rsidR="00E2498E" w:rsidRPr="005B7F47" w:rsidRDefault="00E2498E" w:rsidP="00D97A6B">
      <w:pPr>
        <w:pStyle w:val="6"/>
        <w:jc w:val="thaiDistribute"/>
        <w:rPr>
          <w:rStyle w:val="ac"/>
          <w:rFonts w:ascii="TH SarabunPSK" w:hAnsi="TH SarabunPSK" w:cs="TH SarabunPSK"/>
          <w:i w:val="0"/>
          <w:iCs w:val="0"/>
          <w:sz w:val="36"/>
          <w:szCs w:val="36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>๑. ปรัชญาและความหมาย</w:t>
      </w:r>
    </w:p>
    <w:p w:rsidR="00374FD8" w:rsidRPr="005B7F47" w:rsidRDefault="008F544D" w:rsidP="005377CB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๑.๑</w:t>
      </w:r>
      <w:r w:rsidR="00374FD8" w:rsidRPr="005B7F47">
        <w:rPr>
          <w:rFonts w:ascii="TH SarabunPSK" w:hAnsi="TH SarabunPSK" w:cs="TH SarabunPSK"/>
          <w:b/>
          <w:bCs/>
          <w:sz w:val="34"/>
          <w:szCs w:val="34"/>
          <w:cs/>
        </w:rPr>
        <w:t xml:space="preserve"> ความหมายตามรากศัพท์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 xml:space="preserve">ปรัชญา เป็นคำที่เราแปลมาจากภาษาอังกฤษว่า </w:t>
      </w:r>
      <w:r w:rsidRPr="005B7F47">
        <w:rPr>
          <w:rFonts w:ascii="TH SarabunPSK" w:hAnsi="TH SarabunPSK" w:cs="TH SarabunPSK"/>
          <w:sz w:val="34"/>
          <w:szCs w:val="34"/>
        </w:rPr>
        <w:t xml:space="preserve">Philosophy </w:t>
      </w:r>
      <w:r w:rsidRPr="005B7F47">
        <w:rPr>
          <w:rFonts w:ascii="TH SarabunPSK" w:hAnsi="TH SarabunPSK" w:cs="TH SarabunPSK"/>
          <w:sz w:val="34"/>
          <w:szCs w:val="34"/>
          <w:cs/>
        </w:rPr>
        <w:t>ซึ่งคำดังกล่าวนี้ก็มีรากศัพท์มาจากภาษา</w:t>
      </w:r>
      <w:proofErr w:type="spellStart"/>
      <w:r w:rsidRPr="005B7F47">
        <w:rPr>
          <w:rFonts w:ascii="TH SarabunPSK" w:hAnsi="TH SarabunPSK" w:cs="TH SarabunPSK"/>
          <w:sz w:val="34"/>
          <w:szCs w:val="34"/>
          <w:cs/>
        </w:rPr>
        <w:t>กรีก</w:t>
      </w:r>
      <w:proofErr w:type="spellEnd"/>
      <w:r w:rsidRPr="005B7F47">
        <w:rPr>
          <w:rFonts w:ascii="TH SarabunPSK" w:hAnsi="TH SarabunPSK" w:cs="TH SarabunPSK"/>
          <w:sz w:val="34"/>
          <w:szCs w:val="34"/>
          <w:cs/>
        </w:rPr>
        <w:t xml:space="preserve">อีกชั้นหนึ่ง  โดยมาจากคำว่า 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proofErr w:type="spellStart"/>
      <w:r w:rsidRPr="005B7F47">
        <w:rPr>
          <w:rFonts w:ascii="TH SarabunPSK" w:hAnsi="TH SarabunPSK" w:cs="TH SarabunPSK"/>
          <w:sz w:val="34"/>
          <w:szCs w:val="34"/>
        </w:rPr>
        <w:t>philia</w:t>
      </w:r>
      <w:proofErr w:type="spellEnd"/>
      <w:r w:rsidRPr="005B7F47">
        <w:rPr>
          <w:rFonts w:ascii="TH SarabunPSK" w:hAnsi="TH SarabunPSK" w:cs="TH SarabunPSK"/>
          <w:sz w:val="34"/>
          <w:szCs w:val="34"/>
        </w:rPr>
        <w:t xml:space="preserve"> (love) + </w:t>
      </w:r>
      <w:proofErr w:type="spellStart"/>
      <w:r w:rsidRPr="005B7F47">
        <w:rPr>
          <w:rFonts w:ascii="TH SarabunPSK" w:hAnsi="TH SarabunPSK" w:cs="TH SarabunPSK"/>
          <w:sz w:val="34"/>
          <w:szCs w:val="34"/>
        </w:rPr>
        <w:t>sophia</w:t>
      </w:r>
      <w:proofErr w:type="spellEnd"/>
      <w:r w:rsidRPr="005B7F47">
        <w:rPr>
          <w:rFonts w:ascii="TH SarabunPSK" w:hAnsi="TH SarabunPSK" w:cs="TH SarabunPSK"/>
          <w:sz w:val="34"/>
          <w:szCs w:val="34"/>
        </w:rPr>
        <w:t xml:space="preserve"> (wisdom)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เมื่อรวมกันเข้าก็จะได้ว่า  </w:t>
      </w:r>
      <w:r w:rsidRPr="005B7F47">
        <w:rPr>
          <w:rFonts w:ascii="TH SarabunPSK" w:hAnsi="TH SarabunPSK" w:cs="TH SarabunPSK"/>
          <w:sz w:val="34"/>
          <w:szCs w:val="34"/>
        </w:rPr>
        <w:t>the love of wisdom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footnoteReference w:id="1"/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แปลตามตัวอักษรจะได้ว่า  รักในความรู้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footnoteReference w:id="2"/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 โดยความ หมายถึงความรัก หรือความสนใจในอันที่จะศึกษาค้นคว้าเพื่อให้ได้มาซึ่งความรู้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ความเข้าใจ และความจริงเกี่ยวกับสรรพสิ่งทั้งหลาย ตั้งแต่เรื่องเล็กที่สุดกระทั่งถึงเรื่องที่ใหญ่ที่สุด ทั้งในและนอกตัว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 xml:space="preserve">ประโยคแรกในงานนิพนธ์เรื่อง </w:t>
      </w:r>
      <w:r w:rsidRPr="005B7F47">
        <w:rPr>
          <w:rFonts w:ascii="TH SarabunPSK" w:hAnsi="TH SarabunPSK" w:cs="TH SarabunPSK"/>
          <w:sz w:val="34"/>
          <w:szCs w:val="34"/>
        </w:rPr>
        <w:t xml:space="preserve">Metaphysics </w:t>
      </w:r>
      <w:r w:rsidRPr="005B7F47">
        <w:rPr>
          <w:rFonts w:ascii="TH SarabunPSK" w:hAnsi="TH SarabunPSK" w:cs="TH SarabunPSK"/>
          <w:sz w:val="34"/>
          <w:szCs w:val="34"/>
          <w:cs/>
        </w:rPr>
        <w:t>ของอริสโตเติ้ล เริ่มด้วยข้อความว่า “</w:t>
      </w:r>
      <w:r w:rsidRPr="005B7F47">
        <w:rPr>
          <w:rFonts w:ascii="TH SarabunPSK" w:hAnsi="TH SarabunPSK" w:cs="TH SarabunPSK"/>
          <w:sz w:val="34"/>
          <w:szCs w:val="34"/>
        </w:rPr>
        <w:t>All men by nature desire to know</w:t>
      </w:r>
      <w:r w:rsidRPr="005B7F47">
        <w:rPr>
          <w:rFonts w:ascii="TH SarabunPSK" w:hAnsi="TH SarabunPSK" w:cs="TH SarabunPSK"/>
          <w:sz w:val="34"/>
          <w:szCs w:val="34"/>
          <w:cs/>
        </w:rPr>
        <w:t>”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footnoteReference w:id="3"/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มีความหมายว่า “เหล่ามนุษย์โดยธรรมชาติแล้ว กระหายที่จะรู้” 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>ในงานนิพนธ์นี้ อริสโตเติ้ลได้อธิบายว่า ธรรมชาติได้มอบเครื่องมือแก่สัตวโลกสำหรับการเรียนรู้อยู่แล้ว นั่นคือประสาทสัมผัสต่าง ๆ ประกอบด้วย ตา หู จมูก ลิ้น กาย ใจ แต่สิ่งที่ทำให้มนุษย์แตกต่างจากสัตว์ชนิดอื่น ๆ ก็คือเรื่องของศิลปะและการให้เหตุผล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footnoteReference w:id="4"/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 xml:space="preserve">ผู้ที่ใช้คำว่า </w:t>
      </w:r>
      <w:r w:rsidRPr="005B7F47">
        <w:rPr>
          <w:rFonts w:ascii="TH SarabunPSK" w:hAnsi="TH SarabunPSK" w:cs="TH SarabunPSK"/>
          <w:sz w:val="34"/>
          <w:szCs w:val="34"/>
        </w:rPr>
        <w:t xml:space="preserve">philosophize </w:t>
      </w:r>
      <w:r w:rsidRPr="005B7F47">
        <w:rPr>
          <w:rFonts w:ascii="TH SarabunPSK" w:hAnsi="TH SarabunPSK" w:cs="TH SarabunPSK"/>
          <w:sz w:val="34"/>
          <w:szCs w:val="34"/>
          <w:cs/>
        </w:rPr>
        <w:t>เป็นคนแรกในประวัติศาสตร์ก็คือ ฮีโรโดตุส (</w:t>
      </w:r>
      <w:r w:rsidRPr="005B7F47">
        <w:rPr>
          <w:rFonts w:ascii="TH SarabunPSK" w:hAnsi="TH SarabunPSK" w:cs="TH SarabunPSK"/>
          <w:sz w:val="34"/>
          <w:szCs w:val="34"/>
        </w:rPr>
        <w:t xml:space="preserve">Herodotus </w:t>
      </w:r>
      <w:r w:rsidRPr="005B7F47">
        <w:rPr>
          <w:rFonts w:ascii="TH SarabunPSK" w:hAnsi="TH SarabunPSK" w:cs="TH SarabunPSK"/>
          <w:sz w:val="34"/>
          <w:szCs w:val="34"/>
          <w:cs/>
        </w:rPr>
        <w:t>๔๘๔-๔๒๔ ก่อน ค.ศ.) นักประวัติศาสตร์ชาวกรีก  โดยใช้ในความหมายถึงการฝักใฝ่ในการแสวงหาความรู้ความเข้าใจ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footnoteReference w:id="5"/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 จากนั้นก็มีปรากฎในงานเขียนของนักปรัชญารุ่นต่อมา เช่น ในงานนิพนธ์ชื่อ </w:t>
      </w:r>
      <w:r w:rsidRPr="005B7F47">
        <w:rPr>
          <w:rFonts w:ascii="TH SarabunPSK" w:hAnsi="TH SarabunPSK" w:cs="TH SarabunPSK"/>
          <w:sz w:val="34"/>
          <w:szCs w:val="34"/>
        </w:rPr>
        <w:t xml:space="preserve">Metaphysics </w:t>
      </w:r>
      <w:r w:rsidRPr="005B7F47">
        <w:rPr>
          <w:rFonts w:ascii="TH SarabunPSK" w:hAnsi="TH SarabunPSK" w:cs="TH SarabunPSK"/>
          <w:sz w:val="34"/>
          <w:szCs w:val="34"/>
          <w:cs/>
        </w:rPr>
        <w:t>ของ อริสโตเติ้ล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 xml:space="preserve">ในทัศนะของอริสโตเติ้ล มนุษย์เป็นสัตว์มีเหตุผล  การรู้จักใช้เหตุผล ทำให้มนุษย์ตั้งคำถามกับสิ่งที่สงสัย  และแสวงหาคำตอบเพื่อสนองความอยากรู้อยากเห็นโดยธรรมชาติที่เป็นทุนเดิม หรือกล่าวอีกนัยหนึ่ง ความไม่รู้ </w:t>
      </w:r>
      <w:r w:rsidRPr="005B7F47">
        <w:rPr>
          <w:rFonts w:ascii="TH SarabunPSK" w:hAnsi="TH SarabunPSK" w:cs="TH SarabunPSK"/>
          <w:sz w:val="34"/>
          <w:szCs w:val="34"/>
        </w:rPr>
        <w:t>(ignorance)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ทำให้เกิดความสงสัย (</w:t>
      </w:r>
      <w:r w:rsidRPr="005B7F47">
        <w:rPr>
          <w:rFonts w:ascii="TH SarabunPSK" w:hAnsi="TH SarabunPSK" w:cs="TH SarabunPSK"/>
          <w:sz w:val="34"/>
          <w:szCs w:val="34"/>
        </w:rPr>
        <w:t>wonder)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>ความสงสัยนี้เองเป็นเหตุเริ่มต้นให้มนุษย์สร้างปรัชญาขึ้นมา (</w:t>
      </w:r>
      <w:r w:rsidRPr="005B7F47">
        <w:rPr>
          <w:rFonts w:ascii="TH SarabunPSK" w:hAnsi="TH SarabunPSK" w:cs="TH SarabunPSK"/>
          <w:sz w:val="34"/>
          <w:szCs w:val="34"/>
        </w:rPr>
        <w:t>began to philosophize</w:t>
      </w:r>
      <w:r w:rsidRPr="005B7F47">
        <w:rPr>
          <w:rFonts w:ascii="TH SarabunPSK" w:hAnsi="TH SarabunPSK" w:cs="TH SarabunPSK"/>
          <w:sz w:val="34"/>
          <w:szCs w:val="34"/>
          <w:cs/>
        </w:rPr>
        <w:t>)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t xml:space="preserve"> 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footnoteReference w:id="6"/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จาก</w:t>
      </w:r>
      <w:r w:rsidRPr="005B7F47">
        <w:rPr>
          <w:rFonts w:ascii="TH SarabunPSK" w:hAnsi="TH SarabunPSK" w:cs="TH SarabunPSK"/>
          <w:sz w:val="34"/>
          <w:szCs w:val="34"/>
          <w:cs/>
        </w:rPr>
        <w:lastRenderedPageBreak/>
        <w:t>การตั้งคำถามเกี่ยวกับสิ่งแวดล้อมรอบตัว พร้อม ๆ กับการแสวงหาคำตอบโดยอาศัยเครื่องมือที่มีอยู่เวลานั้น ได้แก่ เหตุผล, ประสาทสัมผัส, จินตนาการ, และสัญชาตญาณ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</w:p>
    <w:p w:rsidR="00670D68" w:rsidRPr="005B7F47" w:rsidRDefault="00670D68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>ดร.</w:t>
      </w:r>
      <w:proofErr w:type="spellStart"/>
      <w:r w:rsidRPr="005B7F47">
        <w:rPr>
          <w:rFonts w:ascii="TH SarabunPSK" w:hAnsi="TH SarabunPSK" w:cs="TH SarabunPSK"/>
          <w:sz w:val="34"/>
          <w:szCs w:val="34"/>
          <w:cs/>
        </w:rPr>
        <w:t>จันทร</w:t>
      </w:r>
      <w:r w:rsidR="004E120A" w:rsidRPr="005B7F47">
        <w:rPr>
          <w:rFonts w:ascii="TH SarabunPSK" w:hAnsi="TH SarabunPSK" w:cs="TH SarabunPSK"/>
          <w:sz w:val="34"/>
          <w:szCs w:val="34"/>
          <w:cs/>
        </w:rPr>
        <w:t>ธา</w:t>
      </w:r>
      <w:proofErr w:type="spellEnd"/>
      <w:r w:rsidR="004E120A" w:rsidRPr="005B7F47">
        <w:rPr>
          <w:rFonts w:ascii="TH SarabunPSK" w:hAnsi="TH SarabunPSK" w:cs="TH SarabunPSK"/>
          <w:sz w:val="34"/>
          <w:szCs w:val="34"/>
          <w:cs/>
        </w:rPr>
        <w:t xml:space="preserve"> </w:t>
      </w:r>
      <w:proofErr w:type="spellStart"/>
      <w:r w:rsidRPr="005B7F47">
        <w:rPr>
          <w:rFonts w:ascii="TH SarabunPSK" w:hAnsi="TH SarabunPSK" w:cs="TH SarabunPSK"/>
          <w:sz w:val="34"/>
          <w:szCs w:val="34"/>
          <w:cs/>
        </w:rPr>
        <w:t>โศม</w:t>
      </w:r>
      <w:proofErr w:type="spellEnd"/>
      <w:r w:rsidRPr="005B7F47">
        <w:rPr>
          <w:rFonts w:ascii="TH SarabunPSK" w:hAnsi="TH SarabunPSK" w:cs="TH SarabunPSK"/>
          <w:sz w:val="34"/>
          <w:szCs w:val="34"/>
          <w:cs/>
        </w:rPr>
        <w:t xml:space="preserve"> (</w:t>
      </w:r>
      <w:proofErr w:type="spellStart"/>
      <w:r w:rsidRPr="005B7F47">
        <w:rPr>
          <w:rFonts w:ascii="TH SarabunPSK" w:hAnsi="TH SarabunPSK" w:cs="TH SarabunPSK"/>
          <w:sz w:val="34"/>
          <w:szCs w:val="34"/>
        </w:rPr>
        <w:t>Chandhara</w:t>
      </w:r>
      <w:proofErr w:type="spellEnd"/>
      <w:r w:rsidRPr="005B7F47">
        <w:rPr>
          <w:rFonts w:ascii="TH SarabunPSK" w:hAnsi="TH SarabunPSK" w:cs="TH SarabunPSK"/>
          <w:sz w:val="34"/>
          <w:szCs w:val="34"/>
        </w:rPr>
        <w:t xml:space="preserve"> Sharma) </w:t>
      </w:r>
      <w:r w:rsidRPr="005B7F47">
        <w:rPr>
          <w:rFonts w:ascii="TH SarabunPSK" w:hAnsi="TH SarabunPSK" w:cs="TH SarabunPSK"/>
          <w:sz w:val="34"/>
          <w:szCs w:val="34"/>
          <w:cs/>
        </w:rPr>
        <w:t>คณบดีคณปรัชญา มหาวิทยาลัยพาราณสี อธิบายความคำว่า ความรักในความรู้นี้ ถือเป็นแรงกระตุ้นทางธรรมชาติและเป็นสิ่งที่จำเป็นในมนุษย์ทุกคน</w:t>
      </w:r>
      <w:r w:rsidR="004E120A" w:rsidRPr="005B7F47">
        <w:rPr>
          <w:rFonts w:ascii="TH SarabunPSK" w:hAnsi="TH SarabunPSK" w:cs="TH SarabunPSK"/>
          <w:sz w:val="34"/>
          <w:szCs w:val="34"/>
          <w:cs/>
        </w:rPr>
        <w:t>สำหรับ</w:t>
      </w:r>
      <w:r w:rsidR="002F27AD" w:rsidRPr="005B7F47">
        <w:rPr>
          <w:rFonts w:ascii="TH SarabunPSK" w:hAnsi="TH SarabunPSK" w:cs="TH SarabunPSK"/>
          <w:sz w:val="34"/>
          <w:szCs w:val="34"/>
          <w:cs/>
        </w:rPr>
        <w:t>การ</w:t>
      </w:r>
      <w:r w:rsidR="004E120A" w:rsidRPr="005B7F47">
        <w:rPr>
          <w:rFonts w:ascii="TH SarabunPSK" w:hAnsi="TH SarabunPSK" w:cs="TH SarabunPSK"/>
          <w:sz w:val="34"/>
          <w:szCs w:val="34"/>
          <w:cs/>
        </w:rPr>
        <w:t>เรียนรู้ตนเองและโลกที่เป็นอยู่ ดังนั้นจึงเป็นไปไม่ได้เลยที่มนุษย์จะมีชีวิตอยู่โดยไม่มีปรัชญา</w:t>
      </w:r>
      <w:r w:rsidR="004E120A" w:rsidRPr="005B7F47">
        <w:rPr>
          <w:rStyle w:val="a9"/>
          <w:rFonts w:ascii="TH SarabunPSK" w:hAnsi="TH SarabunPSK" w:cs="TH SarabunPSK"/>
          <w:sz w:val="34"/>
          <w:szCs w:val="34"/>
          <w:cs/>
        </w:rPr>
        <w:footnoteReference w:id="7"/>
      </w:r>
    </w:p>
    <w:p w:rsidR="002B766E" w:rsidRPr="005B7F47" w:rsidRDefault="008F544D" w:rsidP="00334953">
      <w:pPr>
        <w:pStyle w:val="a3"/>
        <w:spacing w:before="240"/>
        <w:ind w:firstLine="720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๑</w:t>
      </w:r>
      <w:r w:rsidR="002B766E" w:rsidRPr="005B7F47">
        <w:rPr>
          <w:rFonts w:ascii="TH SarabunPSK" w:hAnsi="TH SarabunPSK" w:cs="TH SarabunPSK"/>
          <w:b/>
          <w:bCs/>
          <w:sz w:val="34"/>
          <w:szCs w:val="34"/>
          <w:cs/>
        </w:rPr>
        <w:t>.๒ ความหมายเชิงประวัตศาสตร์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 xml:space="preserve">ปรัชญาคือบันทึกเรื่องราว หรือกิจกรรมการค้นหาความรู้ ความเข้าใจเกี่ยวกับสิ่งต่าง ๆ ของนักคิดผู้แสวงหาคำตอบต่อปัญหาต่าง ๆ ที่มนุษย์เผชิญในแต่ละยุคสมัย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>ปรัชญาถือเป็นศาสตร์ที่มีความเก่าแก่ที่สุดศาสตร์หนึ่ง เดิมทีเดียวคำว่า ปรัชญา เป็นคำที่ใช้เรียกภูมิปัญญาของมนุษย์ทุกประเภท  ความรู้ของมนุษย์ ไม่ว่าจะเกี่ยวข้องกับเรื่องใด ๆ ก็ตาม ก็จะถูกเรียกว่า ปรัชญา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ปรัชญาในความหมายดังกล่าวนี้ จึงเป็นเรื่องของท่าที มุมมอง หรือทัศนคติของมนุษย์ที่มีสรรพสิ่งที่อยู่แวดล้อมในแต่ละยุคสมัย  ซึ่งเมื่อเกิดความไม่เข้าใจ หรือเกิดความสงสัยแล้วก็พยายามหาคำอธิบายมาช่วยคลายความไม่เข้าใจ หรือความสงสัยนั้น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 xml:space="preserve">สิ่งที่เกี่ยวข้องกับมนุษย์ และสิ่งที่มนุษย์เข้าไปเกี่ยวข้อง นับตั้งแต่อดีตจนถึงปัจจุบันมีมากมาย  คำถาม คำตอบเกี่ยวกับสิ่งทั้งหลายเหล่านั้นจึงมีมากมายตามไปด้วย 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>เช่น มนุษย์อาจสงสัยเกี่ยวกับกำเนิดของชีวิต กำเนิดจักรวาล โลกมีที่สิ้นสุดหรือไม่มีที่สุดสุด ตายแล้วคนไปไหน พระเจ้ามีจริงหรือไม่  กล่าวโดยสรุป สิ่งที่มนุษย์ตั้งคำถามอาจจะเกี่ยวข้องกับโลกภายนอก หรืออาจจะเป็นเรื่องเกี่ยวกับโลกภายในคือตัวมนุษย์เอง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>ประวัติศาสตร์ปรัชญาสะท้อนการทำหน้าที่ ๓ ประการของนักปรัชญา ได้แก่ การสร้างความกระจ่าง (</w:t>
      </w:r>
      <w:r w:rsidRPr="005B7F47">
        <w:rPr>
          <w:rFonts w:ascii="TH SarabunPSK" w:hAnsi="TH SarabunPSK" w:cs="TH SarabunPSK"/>
          <w:sz w:val="34"/>
          <w:szCs w:val="34"/>
        </w:rPr>
        <w:t xml:space="preserve">clarifying) </w:t>
      </w:r>
      <w:r w:rsidRPr="005B7F47">
        <w:rPr>
          <w:rFonts w:ascii="TH SarabunPSK" w:hAnsi="TH SarabunPSK" w:cs="TH SarabunPSK"/>
          <w:sz w:val="34"/>
          <w:szCs w:val="34"/>
          <w:cs/>
        </w:rPr>
        <w:t>การวิเคราะห์ (</w:t>
      </w:r>
      <w:r w:rsidRPr="005B7F47">
        <w:rPr>
          <w:rFonts w:ascii="TH SarabunPSK" w:hAnsi="TH SarabunPSK" w:cs="TH SarabunPSK"/>
          <w:sz w:val="34"/>
          <w:szCs w:val="34"/>
        </w:rPr>
        <w:t xml:space="preserve">analyzing) </w:t>
      </w:r>
      <w:r w:rsidRPr="005B7F47">
        <w:rPr>
          <w:rFonts w:ascii="TH SarabunPSK" w:hAnsi="TH SarabunPSK" w:cs="TH SarabunPSK"/>
          <w:sz w:val="34"/>
          <w:szCs w:val="34"/>
          <w:cs/>
        </w:rPr>
        <w:t>และการสร้างแนวคิดและทฤษฎีต่าง ๆ (</w:t>
      </w:r>
      <w:r w:rsidRPr="005B7F47">
        <w:rPr>
          <w:rFonts w:ascii="TH SarabunPSK" w:hAnsi="TH SarabunPSK" w:cs="TH SarabunPSK"/>
          <w:sz w:val="34"/>
          <w:szCs w:val="34"/>
        </w:rPr>
        <w:t xml:space="preserve">constructing) </w:t>
      </w:r>
      <w:r w:rsidRPr="005B7F47">
        <w:rPr>
          <w:rFonts w:ascii="TH SarabunPSK" w:hAnsi="TH SarabunPSK" w:cs="TH SarabunPSK"/>
          <w:sz w:val="34"/>
          <w:szCs w:val="34"/>
          <w:cs/>
        </w:rPr>
        <w:t>นับตั้งแต่ยุคเริ่มต้น ตราบเท่าถึงปัจจุบัน</w:t>
      </w:r>
    </w:p>
    <w:p w:rsidR="00740491" w:rsidRPr="00FE3272" w:rsidRDefault="00740491" w:rsidP="00374FD8">
      <w:pPr>
        <w:pStyle w:val="a3"/>
        <w:ind w:firstLine="1260"/>
        <w:jc w:val="thaiDistribute"/>
        <w:rPr>
          <w:rFonts w:ascii="TH SarabunPSK" w:hAnsi="TH SarabunPSK" w:cs="TH SarabunPSK"/>
          <w:szCs w:val="22"/>
        </w:rPr>
      </w:pPr>
    </w:p>
    <w:p w:rsidR="002B766E" w:rsidRPr="005B7F47" w:rsidRDefault="008F544D" w:rsidP="005377CB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๑</w:t>
      </w:r>
      <w:r w:rsidR="002B766E" w:rsidRPr="005B7F47">
        <w:rPr>
          <w:rFonts w:ascii="TH SarabunPSK" w:hAnsi="TH SarabunPSK" w:cs="TH SarabunPSK"/>
          <w:b/>
          <w:bCs/>
          <w:sz w:val="34"/>
          <w:szCs w:val="34"/>
          <w:cs/>
        </w:rPr>
        <w:t>.๓ ความหมายตามเนื้อหาวิชา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 xml:space="preserve">ปรัชญาตามเนื้อหาวิชา หมายถึงศาสตร์ที่ว่าด้วยความจริง ความรู้  ความประพฤติ และความงาม  ในปรัชญาจะเต็มไปด้วยการถกเถียง แสวงหาความเป็นเหตุเป็นผลเกี่ยวกับสิ่งเหล่านี้  เป็นต้นว่า วัตถุเท่านั้นเป็นจริง หรือยังมีความจริงอื่นนอกจากวัตถุ  จิตคืออะไร มีอยู่อย่างไร เป็นจริงหรือไม่ หรือว่าเป็นเพียงผลิตผลของวัตถุ  ความรู้คืออะไร  มนุษย์รู้ได้อย่างไร  เวลามนุษย์พูดว่า </w:t>
      </w:r>
      <w:r w:rsidRPr="005B7F47">
        <w:rPr>
          <w:rFonts w:ascii="TH SarabunPSK" w:hAnsi="TH SarabunPSK" w:cs="TH SarabunPSK"/>
          <w:sz w:val="34"/>
          <w:szCs w:val="34"/>
        </w:rPr>
        <w:t>“</w:t>
      </w:r>
      <w:r w:rsidRPr="005B7F47">
        <w:rPr>
          <w:rFonts w:ascii="TH SarabunPSK" w:hAnsi="TH SarabunPSK" w:cs="TH SarabunPSK"/>
          <w:sz w:val="34"/>
          <w:szCs w:val="34"/>
          <w:cs/>
        </w:rPr>
        <w:t>รู้</w:t>
      </w:r>
      <w:r w:rsidRPr="005B7F47">
        <w:rPr>
          <w:rFonts w:ascii="TH SarabunPSK" w:hAnsi="TH SarabunPSK" w:cs="TH SarabunPSK"/>
          <w:sz w:val="34"/>
          <w:szCs w:val="34"/>
        </w:rPr>
        <w:t>”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หมายความว่าอย่างไร  ความดีความชั่วมีจริงหรือไม่  การกระทำที่เรียกว่าดี หรือการกระทำที่เรียกว่าชั่ว มีอะไรเป็นเกณฑ์ในการวัด  ทำไมการกระทำ</w:t>
      </w:r>
      <w:r w:rsidRPr="005B7F47">
        <w:rPr>
          <w:rFonts w:ascii="TH SarabunPSK" w:hAnsi="TH SarabunPSK" w:cs="TH SarabunPSK"/>
          <w:sz w:val="34"/>
          <w:szCs w:val="34"/>
          <w:cs/>
        </w:rPr>
        <w:lastRenderedPageBreak/>
        <w:t xml:space="preserve">หนึ่งถึงเรียกว่าดี และอีกการกระทำหนึ่งถึงเรียกว่า ชั่ว   เวลาเราพูดว่า </w:t>
      </w:r>
      <w:r w:rsidRPr="005B7F47">
        <w:rPr>
          <w:rFonts w:ascii="TH SarabunPSK" w:hAnsi="TH SarabunPSK" w:cs="TH SarabunPSK"/>
          <w:sz w:val="34"/>
          <w:szCs w:val="34"/>
        </w:rPr>
        <w:t>“</w:t>
      </w:r>
      <w:r w:rsidRPr="005B7F47">
        <w:rPr>
          <w:rFonts w:ascii="TH SarabunPSK" w:hAnsi="TH SarabunPSK" w:cs="TH SarabunPSK"/>
          <w:sz w:val="34"/>
          <w:szCs w:val="34"/>
          <w:cs/>
        </w:rPr>
        <w:t>สวย</w:t>
      </w:r>
      <w:r w:rsidRPr="005B7F47">
        <w:rPr>
          <w:rFonts w:ascii="TH SarabunPSK" w:hAnsi="TH SarabunPSK" w:cs="TH SarabunPSK"/>
          <w:sz w:val="34"/>
          <w:szCs w:val="34"/>
        </w:rPr>
        <w:t>”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หรือ </w:t>
      </w:r>
      <w:r w:rsidRPr="005B7F47">
        <w:rPr>
          <w:rFonts w:ascii="TH SarabunPSK" w:hAnsi="TH SarabunPSK" w:cs="TH SarabunPSK"/>
          <w:sz w:val="34"/>
          <w:szCs w:val="34"/>
        </w:rPr>
        <w:t>“</w:t>
      </w:r>
      <w:r w:rsidRPr="005B7F47">
        <w:rPr>
          <w:rFonts w:ascii="TH SarabunPSK" w:hAnsi="TH SarabunPSK" w:cs="TH SarabunPSK"/>
          <w:sz w:val="34"/>
          <w:szCs w:val="34"/>
          <w:cs/>
        </w:rPr>
        <w:t>งาม</w:t>
      </w:r>
      <w:r w:rsidRPr="005B7F47">
        <w:rPr>
          <w:rFonts w:ascii="TH SarabunPSK" w:hAnsi="TH SarabunPSK" w:cs="TH SarabunPSK"/>
          <w:sz w:val="34"/>
          <w:szCs w:val="34"/>
        </w:rPr>
        <w:t>”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หมายความว่าอย่างไร  อะไรสวย วัตถุที่เราเห็นสวย หรือ จิตเราบอกว่าสวย  ความสวย ความงามคืออะไร ?  เป็นต้น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>เมื่อเราเปิดหนังสือปรัชญา เราจะพบคำถามเกี่ยวกับสิ่งเหล่านี้ ตั้งต้นแต่ยุคโบราณ จนกระทั่งถึงสมัยปัจจุบัน  ตำราทางปรัชญาจึงเป็นตำราที่ว่าด้วยการถาม และการตอบเกี่ยวกับปัญหาพื้นฐานซึ่งเกี่ยวข้องกับเรื่องความจริง ความรู้ ความประพฤติ และความงามดังกล่าวข้างต้น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2"/>
          <w:szCs w:val="32"/>
        </w:rPr>
      </w:pPr>
    </w:p>
    <w:p w:rsidR="002B766E" w:rsidRPr="005B7F47" w:rsidRDefault="002B766E" w:rsidP="005377CB">
      <w:pPr>
        <w:pStyle w:val="a3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5B7F47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 w:rsidR="008F544D" w:rsidRPr="005B7F47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5B7F4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5B7F47">
        <w:rPr>
          <w:rFonts w:ascii="TH SarabunPSK" w:hAnsi="TH SarabunPSK" w:cs="TH SarabunPSK"/>
          <w:b/>
          <w:bCs/>
          <w:sz w:val="36"/>
          <w:szCs w:val="36"/>
          <w:cs/>
        </w:rPr>
        <w:t>กำเนิดปรัชญา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 xml:space="preserve">อริสโตเติ้ล </w:t>
      </w:r>
      <w:r w:rsidRPr="005B7F47">
        <w:rPr>
          <w:rFonts w:ascii="TH SarabunPSK" w:hAnsi="TH SarabunPSK" w:cs="TH SarabunPSK"/>
          <w:sz w:val="34"/>
          <w:szCs w:val="34"/>
        </w:rPr>
        <w:t>(</w:t>
      </w:r>
      <w:r w:rsidRPr="005B7F47">
        <w:rPr>
          <w:rFonts w:ascii="TH SarabunPSK" w:hAnsi="TH SarabunPSK" w:cs="TH SarabunPSK"/>
          <w:sz w:val="34"/>
          <w:szCs w:val="34"/>
          <w:cs/>
        </w:rPr>
        <w:t>๓๘๔</w:t>
      </w:r>
      <w:r w:rsidRPr="005B7F47">
        <w:rPr>
          <w:rFonts w:ascii="TH SarabunPSK" w:hAnsi="TH SarabunPSK" w:cs="TH SarabunPSK"/>
          <w:sz w:val="34"/>
          <w:szCs w:val="34"/>
        </w:rPr>
        <w:t>-</w:t>
      </w:r>
      <w:r w:rsidRPr="005B7F47">
        <w:rPr>
          <w:rFonts w:ascii="TH SarabunPSK" w:hAnsi="TH SarabunPSK" w:cs="TH SarabunPSK"/>
          <w:sz w:val="34"/>
          <w:szCs w:val="34"/>
          <w:cs/>
        </w:rPr>
        <w:t>๓๒๒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ก่อน ค.ศ.) พูดไว้เมื่อ ๒,๐๐๐ ปีที่แล้วว่า บ่อเกิดของปรัชญาก็คือความรู้สึกประหลาดใจในความอัศจรรย์และความลึกลับของโลก ความประหลาดใจ ความไม่เข้าใจ ทำให้มนุษย์เริ่มค้นหาความจริง หรือค้นหาคำตอบเกี่ยวกับปรากฏการณ์ทั้งหลายเหล่านั้น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>เครื่องมือที่สำคัญของปรัชญาในการแสวงหาความรู้ความเข้าใจจึงมีหลากหลาย   เช่น เหตุผล ประสาทสัมผัส สัญชาตญาณ และจินตนาการ เป็นต้น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>จึงมีคำเปรียบเทียบไว้ว่า ห้องทดลองของวิทยาศาสตร์ใช้ห้องแล็ป (</w:t>
      </w:r>
      <w:r w:rsidRPr="005B7F47">
        <w:rPr>
          <w:rFonts w:ascii="TH SarabunPSK" w:hAnsi="TH SarabunPSK" w:cs="TH SarabunPSK"/>
          <w:sz w:val="34"/>
          <w:szCs w:val="34"/>
        </w:rPr>
        <w:t xml:space="preserve">laboratory) </w:t>
      </w:r>
      <w:r w:rsidRPr="005B7F47">
        <w:rPr>
          <w:rFonts w:ascii="TH SarabunPSK" w:hAnsi="TH SarabunPSK" w:cs="TH SarabunPSK"/>
          <w:sz w:val="34"/>
          <w:szCs w:val="34"/>
          <w:cs/>
        </w:rPr>
        <w:t>ส่วนห้องทดลองของนักปรัชญาก็คือตัวนักปรัชญา หรือสมองของนักปรัชญาเอง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footnoteReference w:id="8"/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ทั้งนี้เพราะเหตุว่า ไม่ว่าจะเป็นเหตุผลก็ดี ประสาทสัมผัสก็ดี สัญชาตญาณก็ดี จินตนาการก็ดี ล้วนเกี่ยวข้องกับมันสมอง หรือถ้าจะกล่าวให้ถึงที่สุดก็คือ </w:t>
      </w:r>
      <w:r w:rsidRPr="005B7F47">
        <w:rPr>
          <w:rFonts w:ascii="TH SarabunPSK" w:hAnsi="TH SarabunPSK" w:cs="TH SarabunPSK"/>
          <w:sz w:val="34"/>
          <w:szCs w:val="34"/>
        </w:rPr>
        <w:t>“</w:t>
      </w:r>
      <w:r w:rsidRPr="005B7F47">
        <w:rPr>
          <w:rFonts w:ascii="TH SarabunPSK" w:hAnsi="TH SarabunPSK" w:cs="TH SarabunPSK"/>
          <w:sz w:val="34"/>
          <w:szCs w:val="34"/>
          <w:cs/>
        </w:rPr>
        <w:t>จิตใจ</w:t>
      </w:r>
      <w:r w:rsidRPr="005B7F47">
        <w:rPr>
          <w:rFonts w:ascii="TH SarabunPSK" w:hAnsi="TH SarabunPSK" w:cs="TH SarabunPSK"/>
          <w:sz w:val="34"/>
          <w:szCs w:val="34"/>
        </w:rPr>
        <w:t>”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ของนักปรัชญาทั้งสิ้น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>กวีชาวเปอร์เซียท่านหนึ่งได้เปรียบเทียบจักรวาลนี้ว่าเหมือนกันบันทึกโบราณเก่าแก่ ซึ่งหน้าแรกและหน้าสุดท้ายได้สูญหายไป ดังนั้นเราจึงไม่สามารถที่รู้ได้ว่า บันทึกดังกล่าวนี้เริ่มต้นว่าอย่างไร  และจะจบลงอย่างไร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footnoteReference w:id="9"/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เมื่อมนุษย์สงสัย กระหายและใคร่จะรู้ ส่วนที่หายไป  จึงได้มุ่งมั่นแสวงหา แม้จะได้คำตอบมา แต่ก็ไม่มีใครยืนยันว่า คำตอบดังกล่าวนี้จะตรงกับส่วนที่ได้เคยหายไปก่อนหน้านั้นแล้ว  คำตอบทางปรัชญาจึงไม่ใช่คำตอบแบบเบ็ดเสร็จเป็นที่ยุติ </w:t>
      </w:r>
    </w:p>
    <w:p w:rsidR="002B766E" w:rsidRPr="005B7F47" w:rsidRDefault="002B766E" w:rsidP="005377CB">
      <w:pPr>
        <w:pStyle w:val="a3"/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5B7F47">
        <w:rPr>
          <w:rFonts w:ascii="TH SarabunPSK" w:hAnsi="TH SarabunPSK" w:cs="TH SarabunPSK"/>
          <w:b/>
          <w:bCs/>
          <w:sz w:val="36"/>
          <w:szCs w:val="36"/>
          <w:cs/>
        </w:rPr>
        <w:t>๓</w:t>
      </w:r>
      <w:r w:rsidR="008F544D" w:rsidRPr="005B7F47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5B7F4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5B7F47">
        <w:rPr>
          <w:rFonts w:ascii="TH SarabunPSK" w:hAnsi="TH SarabunPSK" w:cs="TH SarabunPSK"/>
          <w:b/>
          <w:bCs/>
          <w:sz w:val="36"/>
          <w:szCs w:val="36"/>
          <w:cs/>
        </w:rPr>
        <w:t>พัฒนาการปรัชญา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>ในทางตะวันตก ประวัติศาสตร์ปรัชญาเริ่มขึ้นที่เมืองไมเลตุส อันเป็นเมืองท่าน้ำสำคัญในบรรดา ๑๒ รัฐของกรีกเผ่าไอโอเนียน ตั้งอยู่ทางชายฝั่งทะเลตะวันตกของเอเชียไมเนอร์  ปรัชญาได้ก่อร่างสร้างตัวเป็นระบบครั้งแรกในยุคของธาเลส (๕๘๕ ก่อน ค.ศ.) จากนั้นก็มีพัฒนาการเรื่อยมาจนถึงยุคปัจจุบัน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>ในทางตะวันออก ปรัชญาอินเดียก็ได้เริ่มพัฒนาและก่อตัวเป็นระบบในยุคแรกสุด คือยุคพระเวท (ราว ๑๕๐๐ ปี ก่อน ค.ศ.)  เริ่มต้นจากชนเผ่าอารยันซึ่งได้อพยพเข้ามายึด</w:t>
      </w:r>
      <w:r w:rsidRPr="005B7F47">
        <w:rPr>
          <w:rFonts w:ascii="TH SarabunPSK" w:hAnsi="TH SarabunPSK" w:cs="TH SarabunPSK"/>
          <w:sz w:val="34"/>
          <w:szCs w:val="34"/>
          <w:cs/>
        </w:rPr>
        <w:lastRenderedPageBreak/>
        <w:t>ครอง และแผ่อิทธิพลทางด้านอารยธรรมเหนือชนเผ่าดราวิเดียน อิทธิพลของพระเวทได้ก่อให้เกิดระบบปรัชญา และศาสนาหลาย ๆ สำนักตามมา ซึ่งก็รวมทั้งพระพุทธศาสนาด้วย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>หากมองจากข้อเท็จจริงจากประวัติศาสตร์ของปรัชญาแล้วจะเห็นว่า พัฒนาการของปรัชญานั้น ตั้งอยู่บนพื้นฐานของการแสวงหาคำตอบในแต่ละยุคสมัย โดยมีความเกี่ยวโยงกันในลักษณะเป็นปฏิพัทธนาการ  คือความคิดหนึ่งเกิดขึ้น และถูกเสนอสู่สาธารณะ ก็มีความเห็นออกมาต่อข้อเสนอนั้น ซึ่งจะมีทั้งเห็นด้วย และไม่เห็นด้วย  ผู้ที่ไม่เห็นด้วยก็อาศัยพื้นฐานคำตอบนั้นมาโต้แย้ง พร้อมทั้งเสนอแนวความคิดแบบใหม่ขึ้นมา  และแนวความคิดใหม่ที่ถูกเสนอขึ้นมา ก็จะมีทั้งคนเห็นด้วย และไม่เห็นด้วยอีกเช่นกัน ผู้ที่เห็นด้วยก็อาจจะสร้างทฤษฎีเพิ่มเติม เสริม หรือสนับสนุน ผู้ที่ไม่เห็นด้วยก็จะชี้ข้อบกพร่อง และนำเสนอคำตอบใหม่ที่ดีกว่า  การณ์ดำเนินไปเช่นนี้เรื่อย ๆ จนกว่าจะได้คำตอบที่น่าพอใจ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 xml:space="preserve">เช่น เมื่อนักปรัชญาตั้งคำถามแรกขึ้นมาว่า โลกเกิดขึ้นมาได้อย่างไร อะไรเป็นปฐมธาตุของโลก คำตอบแรกที่ถูกเสนอขึ้นมาก็คือ </w:t>
      </w:r>
      <w:r w:rsidRPr="005B7F47">
        <w:rPr>
          <w:rFonts w:ascii="TH SarabunPSK" w:hAnsi="TH SarabunPSK" w:cs="TH SarabunPSK"/>
          <w:sz w:val="34"/>
          <w:szCs w:val="34"/>
        </w:rPr>
        <w:t>“</w:t>
      </w:r>
      <w:r w:rsidRPr="005B7F47">
        <w:rPr>
          <w:rFonts w:ascii="TH SarabunPSK" w:hAnsi="TH SarabunPSK" w:cs="TH SarabunPSK"/>
          <w:sz w:val="34"/>
          <w:szCs w:val="34"/>
          <w:cs/>
        </w:rPr>
        <w:t>น้ำเป็นปฐมธาตุของสรรพสิ่ง</w:t>
      </w:r>
      <w:r w:rsidRPr="005B7F47">
        <w:rPr>
          <w:rFonts w:ascii="TH SarabunPSK" w:hAnsi="TH SarabunPSK" w:cs="TH SarabunPSK"/>
          <w:sz w:val="34"/>
          <w:szCs w:val="34"/>
        </w:rPr>
        <w:t>”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  ผู้ที่เสนอคำถามและคำตอบแรกนี้ก็คือ    ธาเลสแห่งสำนักไมเลตุสนั่นเอง  คำถามว่า ทำไมธาเลสจึงบอกว่าเป็นน้ำ ข้อนี้ ธาเลสไม่ได้อธิบายไว้ แต่ต่อมาก็มีคนมาอธิบายแทนธาเลส (อริสโตเติ้ล) ว่า น่าจะเป็นเพราะธาเลสได้ประสบการณ์จากการสังเกตภาวะแวดล้อมที่อยู่รอบ ๆ ตัวเอง นั่นคือวัฏจักรของการเปลี่ยนแปลงของน้ำทะเลใกล้ ๆ บ้าน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footnoteReference w:id="10"/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>ถัดจากแนวคิดเรื่องน้ำเป็นปฐมธาตุของโลกของธาเลส  อแนกซิมานเดอร์ ซึ่งเป็นลูกศิษย์ของธาเลสเอง ก็เสนอความคิดแย้งผู้เป็นอาจารย์ เบื้องต้น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อแนกซิมานเดอร์เห็นด้วยกับอาจารย์ที่ว่า น่าจะมีบางสิ่งบางอย่างที่เป็นพื้นฐานที่สำคัญที่ให้สรรพสิ่งทั้งหลายอุบัติขึ้นมาได้  แต่อแนกซิมานเดอร์ก็เห็นแย้งอาจารย์ว่า น่าจะไม่ใช่น้ำ เพราะถึงแม้น้ำจะมีลักษณะเปลี่ยนรูปได้หลากหลายสถานะ แต่น้ำก็เป็นสิ่งเฉพาะสิ่งหนึ่งเหมือนกับสิ่งอื่น ๆ ซึ่งต้องมีสิ่งอื่น ๆ อีกเป็นปัจจัยก่อให้เกิด  ปัจจัยที่ก่อให้เกิดสรรพสิ่งจึงน่าจะไม่ใช่สิ่ง ๆ เดียว น่าจะต้องมีมากมาย และอแนกซิมาเดอร์ก็เรียกสิ่งดังกล่าวนี้ว่า </w:t>
      </w:r>
      <w:r w:rsidRPr="005B7F47">
        <w:rPr>
          <w:rFonts w:ascii="TH SarabunPSK" w:hAnsi="TH SarabunPSK" w:cs="TH SarabunPSK"/>
          <w:sz w:val="34"/>
          <w:szCs w:val="34"/>
        </w:rPr>
        <w:t>“</w:t>
      </w:r>
      <w:r w:rsidRPr="005B7F47">
        <w:rPr>
          <w:rFonts w:ascii="TH SarabunPSK" w:hAnsi="TH SarabunPSK" w:cs="TH SarabunPSK"/>
          <w:sz w:val="34"/>
          <w:szCs w:val="34"/>
          <w:cs/>
        </w:rPr>
        <w:t>สิ่งอนันนต์</w:t>
      </w:r>
      <w:r w:rsidRPr="005B7F47">
        <w:rPr>
          <w:rFonts w:ascii="TH SarabunPSK" w:hAnsi="TH SarabunPSK" w:cs="TH SarabunPSK"/>
          <w:sz w:val="34"/>
          <w:szCs w:val="34"/>
        </w:rPr>
        <w:t>”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 xml:space="preserve">จากนั้นก็มีคำตอบอื่น ๆ อีกตามมา เช่น อแนกซิเมเนสตอบว่า </w:t>
      </w:r>
      <w:r w:rsidRPr="005B7F47">
        <w:rPr>
          <w:rFonts w:ascii="TH SarabunPSK" w:hAnsi="TH SarabunPSK" w:cs="TH SarabunPSK"/>
          <w:sz w:val="34"/>
          <w:szCs w:val="34"/>
        </w:rPr>
        <w:t>“</w:t>
      </w:r>
      <w:r w:rsidRPr="005B7F47">
        <w:rPr>
          <w:rFonts w:ascii="TH SarabunPSK" w:hAnsi="TH SarabunPSK" w:cs="TH SarabunPSK"/>
          <w:sz w:val="34"/>
          <w:szCs w:val="34"/>
          <w:cs/>
        </w:rPr>
        <w:t>อากาศ</w:t>
      </w:r>
      <w:r w:rsidRPr="005B7F47">
        <w:rPr>
          <w:rFonts w:ascii="TH SarabunPSK" w:hAnsi="TH SarabunPSK" w:cs="TH SarabunPSK"/>
          <w:sz w:val="34"/>
          <w:szCs w:val="34"/>
        </w:rPr>
        <w:t>”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 เฮราคลิตุสตอบว่า </w:t>
      </w:r>
      <w:r w:rsidRPr="005B7F47">
        <w:rPr>
          <w:rFonts w:ascii="TH SarabunPSK" w:hAnsi="TH SarabunPSK" w:cs="TH SarabunPSK"/>
          <w:sz w:val="34"/>
          <w:szCs w:val="34"/>
        </w:rPr>
        <w:t>“</w:t>
      </w:r>
      <w:r w:rsidRPr="005B7F47">
        <w:rPr>
          <w:rFonts w:ascii="TH SarabunPSK" w:hAnsi="TH SarabunPSK" w:cs="TH SarabunPSK"/>
          <w:sz w:val="34"/>
          <w:szCs w:val="34"/>
          <w:cs/>
        </w:rPr>
        <w:t>ไฟ</w:t>
      </w:r>
      <w:r w:rsidRPr="005B7F47">
        <w:rPr>
          <w:rFonts w:ascii="TH SarabunPSK" w:hAnsi="TH SarabunPSK" w:cs="TH SarabunPSK"/>
          <w:sz w:val="34"/>
          <w:szCs w:val="34"/>
        </w:rPr>
        <w:t>”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เอมโปเดเคลสตอบว่า </w:t>
      </w:r>
      <w:r w:rsidRPr="005B7F47">
        <w:rPr>
          <w:rFonts w:ascii="TH SarabunPSK" w:hAnsi="TH SarabunPSK" w:cs="TH SarabunPSK"/>
          <w:sz w:val="34"/>
          <w:szCs w:val="34"/>
        </w:rPr>
        <w:t>“</w:t>
      </w:r>
      <w:r w:rsidRPr="005B7F47">
        <w:rPr>
          <w:rFonts w:ascii="TH SarabunPSK" w:hAnsi="TH SarabunPSK" w:cs="TH SarabunPSK"/>
          <w:sz w:val="34"/>
          <w:szCs w:val="34"/>
          <w:cs/>
        </w:rPr>
        <w:t>ดิน น้ำ ลม ไฟ</w:t>
      </w:r>
      <w:r w:rsidRPr="005B7F47">
        <w:rPr>
          <w:rFonts w:ascii="TH SarabunPSK" w:hAnsi="TH SarabunPSK" w:cs="TH SarabunPSK"/>
          <w:sz w:val="34"/>
          <w:szCs w:val="34"/>
        </w:rPr>
        <w:t>”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 ถัดจากนั้นก็มีแนวความคิดเรื่อง </w:t>
      </w:r>
      <w:r w:rsidRPr="005B7F47">
        <w:rPr>
          <w:rFonts w:ascii="TH SarabunPSK" w:hAnsi="TH SarabunPSK" w:cs="TH SarabunPSK"/>
          <w:sz w:val="34"/>
          <w:szCs w:val="34"/>
        </w:rPr>
        <w:t>“</w:t>
      </w:r>
      <w:r w:rsidRPr="005B7F47">
        <w:rPr>
          <w:rFonts w:ascii="TH SarabunPSK" w:hAnsi="TH SarabunPSK" w:cs="TH SarabunPSK"/>
          <w:sz w:val="34"/>
          <w:szCs w:val="34"/>
          <w:cs/>
        </w:rPr>
        <w:t>อะตอม</w:t>
      </w:r>
      <w:r w:rsidRPr="005B7F47">
        <w:rPr>
          <w:rFonts w:ascii="TH SarabunPSK" w:hAnsi="TH SarabunPSK" w:cs="TH SarabunPSK"/>
          <w:sz w:val="34"/>
          <w:szCs w:val="34"/>
        </w:rPr>
        <w:t>”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 ว่าเป็นปฐมธาตุของสรรพสิ่งในปรัชญาของเดโมคริตุส  ซึ่งถ้าจะนับช่วงเวลาจากคำถามแรกจนถึงสมัยเดโมคริตุสก็กินระยะเวลาถึง ๒๖๔ ปี (คือนับตั้งแต่ ๖๒๔-๓๖๐ ปี ก่อน ค.ศ.)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>ในปรัชญาตะวันออก โดยจะเฉพาะในที่นี้จะขอกล่าวถึงปรัชญาอินเดีย ก็มีลักษณะเดียวกัน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>คำถามแรก ๆ ที่ปรากฏในประวัติศาสตร์ปรัชญาอินเดียก็คือคำถามเกี่ยวกับธรรมชาติ เริ่มจากธรรมชาติที่อยู่รอบข้างตัวเขาว่า  ปรากฏการณ์ทางธรรมชาติทั้งหลายมี</w:t>
      </w:r>
      <w:r w:rsidRPr="005B7F47">
        <w:rPr>
          <w:rFonts w:ascii="TH SarabunPSK" w:hAnsi="TH SarabunPSK" w:cs="TH SarabunPSK"/>
          <w:sz w:val="34"/>
          <w:szCs w:val="34"/>
          <w:cs/>
        </w:rPr>
        <w:lastRenderedPageBreak/>
        <w:t xml:space="preserve">อำนาจอะไรพิเศษอยู่เบื้องหลังหรือเปล่า   ซึ่งเราก็พอประมวลคำตอบได้  ๒  กลุ่ม  คือกลุ่มที่บอกว่า </w:t>
      </w:r>
      <w:r w:rsidRPr="005B7F47">
        <w:rPr>
          <w:rFonts w:ascii="TH SarabunPSK" w:hAnsi="TH SarabunPSK" w:cs="TH SarabunPSK"/>
          <w:sz w:val="34"/>
          <w:szCs w:val="34"/>
        </w:rPr>
        <w:t>“</w:t>
      </w:r>
      <w:r w:rsidRPr="005B7F47">
        <w:rPr>
          <w:rFonts w:ascii="TH SarabunPSK" w:hAnsi="TH SarabunPSK" w:cs="TH SarabunPSK"/>
          <w:sz w:val="34"/>
          <w:szCs w:val="34"/>
          <w:cs/>
        </w:rPr>
        <w:t>มี</w:t>
      </w:r>
      <w:r w:rsidRPr="005B7F47">
        <w:rPr>
          <w:rFonts w:ascii="TH SarabunPSK" w:hAnsi="TH SarabunPSK" w:cs="TH SarabunPSK"/>
          <w:sz w:val="34"/>
          <w:szCs w:val="34"/>
        </w:rPr>
        <w:t>”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กับที่บอกว่า </w:t>
      </w:r>
      <w:r w:rsidRPr="005B7F47">
        <w:rPr>
          <w:rFonts w:ascii="TH SarabunPSK" w:hAnsi="TH SarabunPSK" w:cs="TH SarabunPSK"/>
          <w:sz w:val="34"/>
          <w:szCs w:val="34"/>
        </w:rPr>
        <w:t>“</w:t>
      </w:r>
      <w:r w:rsidRPr="005B7F47">
        <w:rPr>
          <w:rFonts w:ascii="TH SarabunPSK" w:hAnsi="TH SarabunPSK" w:cs="TH SarabunPSK"/>
          <w:sz w:val="34"/>
          <w:szCs w:val="34"/>
          <w:cs/>
        </w:rPr>
        <w:t>ไม่มี</w:t>
      </w:r>
      <w:r w:rsidRPr="005B7F47">
        <w:rPr>
          <w:rFonts w:ascii="TH SarabunPSK" w:hAnsi="TH SarabunPSK" w:cs="TH SarabunPSK"/>
          <w:sz w:val="34"/>
          <w:szCs w:val="34"/>
        </w:rPr>
        <w:t>”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 xml:space="preserve">กลุ่มที่บอกว่า </w:t>
      </w:r>
      <w:r w:rsidRPr="005B7F47">
        <w:rPr>
          <w:rFonts w:ascii="TH SarabunPSK" w:hAnsi="TH SarabunPSK" w:cs="TH SarabunPSK"/>
          <w:sz w:val="34"/>
          <w:szCs w:val="34"/>
        </w:rPr>
        <w:t>“</w:t>
      </w:r>
      <w:r w:rsidRPr="005B7F47">
        <w:rPr>
          <w:rFonts w:ascii="TH SarabunPSK" w:hAnsi="TH SarabunPSK" w:cs="TH SarabunPSK"/>
          <w:sz w:val="34"/>
          <w:szCs w:val="34"/>
          <w:cs/>
        </w:rPr>
        <w:t>มี</w:t>
      </w:r>
      <w:r w:rsidRPr="005B7F47">
        <w:rPr>
          <w:rFonts w:ascii="TH SarabunPSK" w:hAnsi="TH SarabunPSK" w:cs="TH SarabunPSK"/>
          <w:sz w:val="34"/>
          <w:szCs w:val="34"/>
        </w:rPr>
        <w:t>”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ก็อธิบายออกเป็น ๒ ประเด็นคือ กลุ่มที่บอกว่ามี บอกว่า ได้แก่อำนาจพระเป็นเจ้าเบื้องสูง ซึ่งเรียกชื่อต่าง ๆ ตามยุคสมัย ปรัชญากลุ่มนี้ได้แก่ปรัชญาสายอาสติกะ คือสายที่ยอมรับความศักดิ์สิทธิ์ของพระเวท กลุ่มที่บอกว่ามี แต่อธิบายว่า อำนาจนี้ไม่ใช่อำนาจเทพเจ้า แต่เป็นอำนาจกฎธรรมชาติ ปรัชญากลุ่มนี้ได้แก่ ปรัชญาสายนาสติกะ คือสายที่ไม่เชื่อความศักดิ์สิทธิ์ของพระเวท ได้แก่ พุทธปรัชญา ปรัชญาเชน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>กลุ่มที่บอกว่าไม่มี ก็ได้แก่ปรัชญาจารวาก ปรัชญาสำนักนี้ปฏิเสธระบบความคิดปรัชญา ๒ สายดังกล่าวข้างต้น คือไม่เชื่อในอำนาจเทพเจ้า ไม่เชื่อในความเป็นเหตุเป็นผลของธรรมชาติ ไม่สนใจที่จะตอบคำถามอันไร้สาระดังกล่าวข้างต้น มุ่งสอนให้คนแสวงหาความสุข ความสำราญในปัจจุบัน โลกหน้า บาป บุญไม่มี คนเกิดและตายหนเดียว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>พัฒนาการของปรัชญาดำเนินมาโดยวิธีดังกล่าวนี้</w:t>
      </w:r>
    </w:p>
    <w:p w:rsidR="002B766E" w:rsidRPr="005B7F47" w:rsidRDefault="002B766E" w:rsidP="005377CB">
      <w:pPr>
        <w:pStyle w:val="a3"/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5B7F47">
        <w:rPr>
          <w:rFonts w:ascii="TH SarabunPSK" w:hAnsi="TH SarabunPSK" w:cs="TH SarabunPSK"/>
          <w:b/>
          <w:bCs/>
          <w:sz w:val="36"/>
          <w:szCs w:val="36"/>
          <w:cs/>
        </w:rPr>
        <w:t>๔</w:t>
      </w:r>
      <w:r w:rsidR="008F544D" w:rsidRPr="005B7F47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5B7F47">
        <w:rPr>
          <w:rFonts w:ascii="TH SarabunPSK" w:hAnsi="TH SarabunPSK" w:cs="TH SarabunPSK"/>
          <w:b/>
          <w:bCs/>
          <w:sz w:val="36"/>
          <w:szCs w:val="36"/>
          <w:cs/>
        </w:rPr>
        <w:t xml:space="preserve"> สาขาปรัชญา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</w:rPr>
        <w:tab/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การแบ่งสาขาปรัชญาปัจจุบันยังมีความลักลั่น  ตำราที่ออกมาแต่ละเล่มจึงเหมือนกันก็มี ไม่เหมือนกันก็มี บางครั้งผู้เริ่มศึกษาปรัชญาใหม่ ๆ อาจจะรู้สึกสับสน ทั้งนี้เพราะผู้แบ่งนั้นยึดเกณฑ์แตกต่างกัน  บางตำรายึดประวัติศาสตร์ปรัชญาเป็นเกณฑ์  บางตำรายึดตามสาขาวิชาที่ศึกษากันในมหาวิทยาลัยทั่วไปเป็นเกณฑ์ บางตำรายึดเอาเนื้อหาของปรัชญาเป็นเกณฑ์  ในที่ผู้เขียนยึดเนื้อหาเป็นเกณฑ์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>ตามเนื้อหาปรัชญา ท่านแบ่งสาขาปรัชญาออกเป็น ๒ สาขา  และแต่ละสาขาก็มีเนื้อหาย่อยในรายละเอียดต่อไปอีก</w:t>
      </w:r>
      <w:r w:rsidR="00D84AA2" w:rsidRPr="005B7F47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>ดังนี้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footnoteReference w:id="11"/>
      </w:r>
    </w:p>
    <w:p w:rsidR="002B766E" w:rsidRPr="005B7F47" w:rsidRDefault="002B766E" w:rsidP="00937C15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๔.๑ ปรัชญาบริสุทธิ์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>ปรัชญาบริสุทธิ์ เป็นปรัชญาที่ว่าด้วยแนวคิดและทฤษฎีล้วน เนื้อหามุ่งแสดงรายละเอียดการแสวงหาความจริงเกี่ยวกับสิ่งสูงสุด เช่น โลก ชีวิต จิตวิญญาณ พระเป็นเจ้า เป็นต้นในแต่ละยุคสมัยโดยการพยายามหาเหตุผลมาอธิบายความจริงเกี่ยวกับสิ่งสูงสุดนั้นในเชิงทฤษฎี จำแนกออกเป็น ๓ ประเภท ได้แก่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ab/>
        <w:t xml:space="preserve">(๑) ญาณวิทยา </w:t>
      </w:r>
      <w:r w:rsidRPr="005B7F47">
        <w:rPr>
          <w:rFonts w:ascii="TH SarabunPSK" w:hAnsi="TH SarabunPSK" w:cs="TH SarabunPSK"/>
          <w:b/>
          <w:bCs/>
          <w:sz w:val="34"/>
          <w:szCs w:val="34"/>
        </w:rPr>
        <w:t xml:space="preserve">(Epistemology)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</w:rPr>
        <w:tab/>
      </w:r>
      <w:r w:rsidR="00B85445" w:rsidRPr="005B7F47">
        <w:rPr>
          <w:rFonts w:ascii="TH SarabunPSK" w:hAnsi="TH SarabunPSK" w:cs="TH SarabunPSK"/>
          <w:sz w:val="34"/>
          <w:szCs w:val="34"/>
          <w:cs/>
        </w:rPr>
        <w:t xml:space="preserve">ญาณวิทยา หรือ </w:t>
      </w:r>
      <w:r w:rsidRPr="005B7F47">
        <w:rPr>
          <w:rFonts w:ascii="TH SarabunPSK" w:hAnsi="TH SarabunPSK" w:cs="TH SarabunPSK"/>
          <w:sz w:val="34"/>
          <w:szCs w:val="34"/>
        </w:rPr>
        <w:t>Epistemology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มาจากรากศัพท์กรีกว่า </w:t>
      </w:r>
      <w:proofErr w:type="spellStart"/>
      <w:r w:rsidRPr="005B7F47">
        <w:rPr>
          <w:rFonts w:ascii="TH SarabunPSK" w:hAnsi="TH SarabunPSK" w:cs="TH SarabunPSK"/>
          <w:sz w:val="34"/>
          <w:szCs w:val="34"/>
        </w:rPr>
        <w:t>epistẽmẽ</w:t>
      </w:r>
      <w:proofErr w:type="spellEnd"/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มีความหมายว่า ความรู้ </w:t>
      </w:r>
      <w:r w:rsidRPr="005B7F47">
        <w:rPr>
          <w:rFonts w:ascii="TH SarabunPSK" w:hAnsi="TH SarabunPSK" w:cs="TH SarabunPSK"/>
          <w:sz w:val="34"/>
          <w:szCs w:val="34"/>
        </w:rPr>
        <w:t xml:space="preserve">(knowledge) </w:t>
      </w:r>
      <w:r w:rsidRPr="005B7F47">
        <w:rPr>
          <w:rFonts w:ascii="TH SarabunPSK" w:hAnsi="TH SarabunPSK" w:cs="TH SarabunPSK"/>
          <w:sz w:val="34"/>
          <w:szCs w:val="34"/>
          <w:cs/>
        </w:rPr>
        <w:t>+</w:t>
      </w:r>
      <w:r w:rsidRPr="005B7F47">
        <w:rPr>
          <w:rFonts w:ascii="TH SarabunPSK" w:hAnsi="TH SarabunPSK" w:cs="TH SarabunPSK"/>
          <w:sz w:val="34"/>
          <w:szCs w:val="34"/>
        </w:rPr>
        <w:t xml:space="preserve"> logos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มีความหมายว่า ศึกษาเกี่ยวกับ </w:t>
      </w:r>
      <w:r w:rsidRPr="005B7F47">
        <w:rPr>
          <w:rFonts w:ascii="TH SarabunPSK" w:hAnsi="TH SarabunPSK" w:cs="TH SarabunPSK"/>
          <w:sz w:val="34"/>
          <w:szCs w:val="34"/>
        </w:rPr>
        <w:t xml:space="preserve">(study of)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หรือ ทฤษฎีเกี่ยวกับ </w:t>
      </w:r>
      <w:r w:rsidRPr="005B7F47">
        <w:rPr>
          <w:rFonts w:ascii="TH SarabunPSK" w:hAnsi="TH SarabunPSK" w:cs="TH SarabunPSK"/>
          <w:sz w:val="34"/>
          <w:szCs w:val="34"/>
        </w:rPr>
        <w:t>(theory of)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t xml:space="preserve"> 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footnoteReference w:id="12"/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194871" w:rsidRPr="005B7F47">
        <w:rPr>
          <w:rFonts w:ascii="TH SarabunPSK" w:hAnsi="TH SarabunPSK" w:cs="TH SarabunPSK"/>
          <w:sz w:val="34"/>
          <w:szCs w:val="34"/>
          <w:cs/>
        </w:rPr>
        <w:t>รวมความหมายถึง “</w:t>
      </w:r>
      <w:r w:rsidRPr="005B7F47">
        <w:rPr>
          <w:rFonts w:ascii="TH SarabunPSK" w:hAnsi="TH SarabunPSK" w:cs="TH SarabunPSK"/>
          <w:sz w:val="34"/>
          <w:szCs w:val="34"/>
          <w:cs/>
        </w:rPr>
        <w:t>ศึกษาเกี่ยวกับความรู้” หรือ “ทฤษฎีเกี่ยวกับความรู้”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</w:rPr>
        <w:lastRenderedPageBreak/>
        <w:t xml:space="preserve"> </w:t>
      </w:r>
      <w:r w:rsidRPr="005B7F47">
        <w:rPr>
          <w:rFonts w:ascii="TH SarabunPSK" w:hAnsi="TH SarabunPSK" w:cs="TH SarabunPSK"/>
          <w:sz w:val="34"/>
          <w:szCs w:val="34"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>ญาณวิทยา เป็นสาขาปรัชญาที่ว่าด้วยการแสวงหาความรู้ การแสวงหาความรู้ดังกล่าวนี้ เป็นไปในลักษณะวิเคราะห์ทั้งตัวธรรมชาติของความรู้ ความสมเหตุสมผล ตลอดจนถึงข้อจำกัดของความรู้ ญาณวิทยาถือว่าเป็นสาขาพื้นฐานที่สุดของปรัชญา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>ราชบัณฑิตสถานได้นิยามความหมายว่า ปรัชญาสาขาหนึ่งว่าด้วยบ่อเกิด ลักษณะ หน้าที่ ประเภท ระเบียบวิธี และความสมเหตุสมผลของความรู้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footnoteReference w:id="13"/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ab/>
        <w:t xml:space="preserve">(๒) อภิปรัชญา </w:t>
      </w:r>
      <w:r w:rsidRPr="005B7F47">
        <w:rPr>
          <w:rFonts w:ascii="TH SarabunPSK" w:hAnsi="TH SarabunPSK" w:cs="TH SarabunPSK"/>
          <w:b/>
          <w:bCs/>
          <w:sz w:val="34"/>
          <w:szCs w:val="34"/>
        </w:rPr>
        <w:t xml:space="preserve">(Metaphysics)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คำว่า </w:t>
      </w:r>
      <w:r w:rsidRPr="005B7F47">
        <w:rPr>
          <w:rFonts w:ascii="TH SarabunPSK" w:hAnsi="TH SarabunPSK" w:cs="TH SarabunPSK"/>
          <w:sz w:val="34"/>
          <w:szCs w:val="34"/>
        </w:rPr>
        <w:t xml:space="preserve">Metaphysics </w:t>
      </w:r>
      <w:r w:rsidRPr="005B7F47">
        <w:rPr>
          <w:rFonts w:ascii="TH SarabunPSK" w:hAnsi="TH SarabunPSK" w:cs="TH SarabunPSK"/>
          <w:sz w:val="34"/>
          <w:szCs w:val="34"/>
          <w:cs/>
        </w:rPr>
        <w:t>มาจากศัพท์</w:t>
      </w:r>
      <w:proofErr w:type="spellStart"/>
      <w:r w:rsidRPr="005B7F47">
        <w:rPr>
          <w:rFonts w:ascii="TH SarabunPSK" w:hAnsi="TH SarabunPSK" w:cs="TH SarabunPSK"/>
          <w:sz w:val="34"/>
          <w:szCs w:val="34"/>
          <w:cs/>
        </w:rPr>
        <w:t>กรีก</w:t>
      </w:r>
      <w:proofErr w:type="spellEnd"/>
      <w:r w:rsidRPr="005B7F47">
        <w:rPr>
          <w:rFonts w:ascii="TH SarabunPSK" w:hAnsi="TH SarabunPSK" w:cs="TH SarabunPSK"/>
          <w:sz w:val="34"/>
          <w:szCs w:val="34"/>
          <w:cs/>
        </w:rPr>
        <w:t xml:space="preserve"> ๒ คำ ได้แก่ </w:t>
      </w:r>
      <w:r w:rsidRPr="005B7F47">
        <w:rPr>
          <w:rFonts w:ascii="TH SarabunPSK" w:hAnsi="TH SarabunPSK" w:cs="TH SarabunPSK"/>
          <w:i/>
          <w:iCs/>
          <w:sz w:val="34"/>
          <w:szCs w:val="34"/>
        </w:rPr>
        <w:t>Meta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>(ปัจจัย)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>+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proofErr w:type="spellStart"/>
      <w:r w:rsidRPr="005B7F47">
        <w:rPr>
          <w:rFonts w:ascii="TH SarabunPSK" w:hAnsi="TH SarabunPSK" w:cs="TH SarabunPSK"/>
          <w:i/>
          <w:iCs/>
          <w:sz w:val="34"/>
          <w:szCs w:val="34"/>
        </w:rPr>
        <w:t>Phusis</w:t>
      </w:r>
      <w:proofErr w:type="spellEnd"/>
      <w:r w:rsidRPr="005B7F47">
        <w:rPr>
          <w:rFonts w:ascii="TH SarabunPSK" w:hAnsi="TH SarabunPSK" w:cs="TH SarabunPSK"/>
          <w:sz w:val="34"/>
          <w:szCs w:val="34"/>
        </w:rPr>
        <w:t xml:space="preserve">  </w:t>
      </w:r>
      <w:r w:rsidRPr="005B7F47">
        <w:rPr>
          <w:rFonts w:ascii="TH SarabunPSK" w:hAnsi="TH SarabunPSK" w:cs="TH SarabunPSK"/>
          <w:sz w:val="34"/>
          <w:szCs w:val="34"/>
          <w:cs/>
        </w:rPr>
        <w:t>(นาม) คำแรกมีความหมายว่า หลัง (</w:t>
      </w:r>
      <w:r w:rsidRPr="005B7F47">
        <w:rPr>
          <w:rFonts w:ascii="TH SarabunPSK" w:hAnsi="TH SarabunPSK" w:cs="TH SarabunPSK"/>
          <w:sz w:val="34"/>
          <w:szCs w:val="34"/>
        </w:rPr>
        <w:t xml:space="preserve">after) </w:t>
      </w:r>
      <w:r w:rsidRPr="005B7F47">
        <w:rPr>
          <w:rFonts w:ascii="TH SarabunPSK" w:hAnsi="TH SarabunPSK" w:cs="TH SarabunPSK"/>
          <w:sz w:val="34"/>
          <w:szCs w:val="34"/>
          <w:cs/>
        </w:rPr>
        <w:t>หรือ เหนือ</w:t>
      </w:r>
      <w:r w:rsidRPr="005B7F47">
        <w:rPr>
          <w:rFonts w:ascii="TH SarabunPSK" w:hAnsi="TH SarabunPSK" w:cs="TH SarabunPSK"/>
          <w:sz w:val="34"/>
          <w:szCs w:val="34"/>
        </w:rPr>
        <w:t xml:space="preserve"> (beyond)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คำหลังมีความหมายว่า ธรรมชาติ </w:t>
      </w:r>
      <w:r w:rsidRPr="005B7F47">
        <w:rPr>
          <w:rFonts w:ascii="TH SarabunPSK" w:hAnsi="TH SarabunPSK" w:cs="TH SarabunPSK"/>
          <w:sz w:val="34"/>
          <w:szCs w:val="34"/>
        </w:rPr>
        <w:t>(nature)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t xml:space="preserve"> 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footnoteReference w:id="14"/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หรือ สิ่งที่เป็นกายภาพ (</w:t>
      </w:r>
      <w:r w:rsidRPr="005B7F47">
        <w:rPr>
          <w:rFonts w:ascii="TH SarabunPSK" w:hAnsi="TH SarabunPSK" w:cs="TH SarabunPSK"/>
          <w:sz w:val="34"/>
          <w:szCs w:val="34"/>
        </w:rPr>
        <w:t xml:space="preserve">physics) </w:t>
      </w:r>
      <w:r w:rsidRPr="005B7F47">
        <w:rPr>
          <w:rFonts w:ascii="TH SarabunPSK" w:hAnsi="TH SarabunPSK" w:cs="TH SarabunPSK"/>
          <w:sz w:val="34"/>
          <w:szCs w:val="34"/>
          <w:cs/>
        </w:rPr>
        <w:t>รวมความว่า เบื้องหลังธรรมชาติ หรือสิ่งที่เป็นกายภาพ เป็นสาขาปรัชญาที่ศึกษาเรื่อง หรือสิ่งที่อยู่เบื้องหลังธรรมชาติ  หรือ</w:t>
      </w:r>
      <w:proofErr w:type="spellStart"/>
      <w:r w:rsidRPr="005B7F47">
        <w:rPr>
          <w:rFonts w:ascii="TH SarabunPSK" w:hAnsi="TH SarabunPSK" w:cs="TH SarabunPSK"/>
          <w:sz w:val="34"/>
          <w:szCs w:val="34"/>
          <w:cs/>
        </w:rPr>
        <w:t>ปรากฎการณ์</w:t>
      </w:r>
      <w:proofErr w:type="spellEnd"/>
      <w:r w:rsidRPr="005B7F47">
        <w:rPr>
          <w:rFonts w:ascii="TH SarabunPSK" w:hAnsi="TH SarabunPSK" w:cs="TH SarabunPSK"/>
          <w:sz w:val="34"/>
          <w:szCs w:val="34"/>
          <w:cs/>
        </w:rPr>
        <w:t xml:space="preserve">ทางธรรมชาติ หรือสิ่งที่เป็นกายภาพ โดยเฉพาะในประเด็นความมีอยู่ ความจริง หรือสารัตถะของธรรมชาติ หรือสิ่งที่เป็นกายภาพ 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ab/>
        <w:t>ราชบัณฑิตสถานได้นิยามความหมายว่า ปรัชญาสาขาหนึ่งว่าด้วยสิ่งเป็นจริง เช่น พระเจ้า (</w:t>
      </w:r>
      <w:r w:rsidRPr="005B7F47">
        <w:rPr>
          <w:rFonts w:ascii="TH SarabunPSK" w:hAnsi="TH SarabunPSK" w:cs="TH SarabunPSK"/>
          <w:sz w:val="34"/>
          <w:szCs w:val="34"/>
        </w:rPr>
        <w:t xml:space="preserve">God)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โลก </w:t>
      </w:r>
      <w:r w:rsidRPr="005B7F47">
        <w:rPr>
          <w:rFonts w:ascii="TH SarabunPSK" w:hAnsi="TH SarabunPSK" w:cs="TH SarabunPSK"/>
          <w:sz w:val="34"/>
          <w:szCs w:val="34"/>
        </w:rPr>
        <w:t xml:space="preserve">(world)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วิญญาณ </w:t>
      </w:r>
      <w:r w:rsidRPr="005B7F47">
        <w:rPr>
          <w:rFonts w:ascii="TH SarabunPSK" w:hAnsi="TH SarabunPSK" w:cs="TH SarabunPSK"/>
          <w:sz w:val="34"/>
          <w:szCs w:val="34"/>
        </w:rPr>
        <w:t xml:space="preserve">(soul)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สาระ </w:t>
      </w:r>
      <w:r w:rsidRPr="005B7F47">
        <w:rPr>
          <w:rFonts w:ascii="TH SarabunPSK" w:hAnsi="TH SarabunPSK" w:cs="TH SarabunPSK"/>
          <w:sz w:val="34"/>
          <w:szCs w:val="34"/>
        </w:rPr>
        <w:t xml:space="preserve">(substance)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เจตจำนงเสรี </w:t>
      </w:r>
      <w:r w:rsidRPr="005B7F47">
        <w:rPr>
          <w:rFonts w:ascii="TH SarabunPSK" w:hAnsi="TH SarabunPSK" w:cs="TH SarabunPSK"/>
          <w:sz w:val="34"/>
          <w:szCs w:val="34"/>
        </w:rPr>
        <w:t>(free will)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footnoteReference w:id="15"/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>อภิปรัชญาจำแนกรายละเอียดย่อยลงไปอีก ๕ สาขา คือ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 xml:space="preserve">๑) </w:t>
      </w:r>
      <w:proofErr w:type="spellStart"/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อันต</w:t>
      </w:r>
      <w:proofErr w:type="spellEnd"/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วิทยา</w:t>
      </w:r>
      <w:r w:rsidRPr="005B7F47">
        <w:rPr>
          <w:rFonts w:ascii="TH SarabunPSK" w:hAnsi="TH SarabunPSK" w:cs="TH SarabunPSK"/>
          <w:sz w:val="34"/>
          <w:szCs w:val="34"/>
        </w:rPr>
        <w:t xml:space="preserve"> (Cosmogony)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เป็นสาขาอภิปรัชญาที่ศึกษาเกี่ยวกับ</w:t>
      </w:r>
      <w:r w:rsidR="003D60A0">
        <w:rPr>
          <w:rFonts w:ascii="TH SarabunPSK" w:hAnsi="TH SarabunPSK" w:cs="TH SarabunPSK" w:hint="cs"/>
          <w:sz w:val="34"/>
          <w:szCs w:val="34"/>
          <w:cs/>
        </w:rPr>
        <w:t xml:space="preserve">จุดกำเนิดและพัฒนาการของจักรวาล ระบบสุริยะ </w:t>
      </w:r>
      <w:r w:rsidR="00386767">
        <w:rPr>
          <w:rFonts w:ascii="TH SarabunPSK" w:hAnsi="TH SarabunPSK" w:cs="TH SarabunPSK" w:hint="cs"/>
          <w:sz w:val="34"/>
          <w:szCs w:val="34"/>
          <w:cs/>
        </w:rPr>
        <w:t>ว่ามีจุดกำเนิดและพัฒนาการมาอย่างไร</w:t>
      </w:r>
      <w:r w:rsidR="00B56964">
        <w:rPr>
          <w:rFonts w:ascii="TH SarabunPSK" w:hAnsi="TH SarabunPSK" w:cs="TH SarabunPSK" w:hint="cs"/>
          <w:sz w:val="34"/>
          <w:szCs w:val="34"/>
          <w:cs/>
        </w:rPr>
        <w:t xml:space="preserve"> ดำรงอยู่อย่างไร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๒) จักรวาลวิทยา</w:t>
      </w:r>
      <w:r w:rsidRPr="005B7F47">
        <w:rPr>
          <w:rFonts w:ascii="TH SarabunPSK" w:hAnsi="TH SarabunPSK" w:cs="TH SarabunPSK"/>
          <w:sz w:val="34"/>
          <w:szCs w:val="34"/>
        </w:rPr>
        <w:t xml:space="preserve"> (Cosmology</w:t>
      </w:r>
      <w:r w:rsidRPr="005B7F47">
        <w:rPr>
          <w:rFonts w:ascii="TH SarabunPSK" w:hAnsi="TH SarabunPSK" w:cs="TH SarabunPSK"/>
          <w:sz w:val="34"/>
          <w:szCs w:val="34"/>
          <w:cs/>
        </w:rPr>
        <w:t>) เป็นสาขาอภิปรัชญาที่ศึกษา</w:t>
      </w:r>
      <w:r w:rsidR="003D60A0">
        <w:rPr>
          <w:rFonts w:ascii="TH SarabunPSK" w:hAnsi="TH SarabunPSK" w:cs="TH SarabunPSK" w:hint="cs"/>
          <w:sz w:val="34"/>
          <w:szCs w:val="34"/>
          <w:cs/>
        </w:rPr>
        <w:t xml:space="preserve">เกี่ยวกับความมีอยู่ของจักรวาล </w:t>
      </w:r>
      <w:r w:rsidRPr="005B7F47">
        <w:rPr>
          <w:rFonts w:ascii="TH SarabunPSK" w:hAnsi="TH SarabunPSK" w:cs="TH SarabunPSK"/>
          <w:sz w:val="34"/>
          <w:szCs w:val="34"/>
          <w:cs/>
        </w:rPr>
        <w:t>หรือศึกษาเกี่ยวกับความจริงของจักรวาลในแง่มุมต่าง ๆ เช่น จักรวาลมีหนึ่ง หรือว่ามีหลากหลาย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๓) ภววิทยา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</w:rPr>
        <w:t xml:space="preserve">(Ontology)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เป็นสาขาอภิปรัชญาที่ศึกษาเรื่องความจริงสูงสุดในแง่มุมต่าง ๆ เช่น ความจริงเป็นอย่างไร มีหนึ่ง หรือว่ามีหลากหลาย ถ้ามีหลากหลาย ความหลากหลายเหล่านั้นสัมพันธ์กันหรือไม่อย่างไร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๔) ปรัชญาแห่งตัวตน</w:t>
      </w:r>
      <w:r w:rsidRPr="005B7F47">
        <w:rPr>
          <w:rFonts w:ascii="TH SarabunPSK" w:hAnsi="TH SarabunPSK" w:cs="TH SarabunPSK"/>
          <w:sz w:val="34"/>
          <w:szCs w:val="34"/>
        </w:rPr>
        <w:t xml:space="preserve"> (Philosophy of Self</w:t>
      </w:r>
      <w:r w:rsidRPr="005B7F47">
        <w:rPr>
          <w:rFonts w:ascii="TH SarabunPSK" w:hAnsi="TH SarabunPSK" w:cs="TH SarabunPSK"/>
          <w:sz w:val="34"/>
          <w:szCs w:val="34"/>
          <w:cs/>
        </w:rPr>
        <w:t>)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เป็นสาขาอภิปรัชญาที่ศึกษาเรื่องตัวตน อันได้แก่วิญญาณ หรืออัตตาของคนว่า ตัวตนคืออะไร วิญญาณคืออะไร มีความสัมพันธ์อย่างไรกับร่างกาย เป็นอันเดียวกันหรือเป็นคนละสิ่งกับร่างกาย เป็นอิสระหรือต้องขึ้นอยู่กับร่างกาย มีหนึ่งหรือว่ามีหลากหลาย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lastRenderedPageBreak/>
        <w:tab/>
      </w: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๕) ปรวิทยา</w:t>
      </w:r>
      <w:r w:rsidRPr="005B7F47">
        <w:rPr>
          <w:rFonts w:ascii="TH SarabunPSK" w:hAnsi="TH SarabunPSK" w:cs="TH SarabunPSK"/>
          <w:sz w:val="34"/>
          <w:szCs w:val="34"/>
        </w:rPr>
        <w:t xml:space="preserve"> (Eschatology) </w:t>
      </w:r>
      <w:r w:rsidRPr="005B7F47">
        <w:rPr>
          <w:rFonts w:ascii="TH SarabunPSK" w:hAnsi="TH SarabunPSK" w:cs="TH SarabunPSK"/>
          <w:sz w:val="34"/>
          <w:szCs w:val="34"/>
          <w:cs/>
        </w:rPr>
        <w:t>เป็นสาขาอภิปรัชญาว่าด้วยเรื่องชีวิตหลังจากความตาย ว่าตายแล้วเป็นอย่างไร เกิดอีกหรือว่าตายแล้วสูญ โลกหน้ามีจริงหรือไม่ ถ้ามีมีอย่างไร ถ้าไม่มี ไม่มีอย่างไร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ab/>
        <w:t>(๓) อรรฆวิทยา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</w:rPr>
        <w:t xml:space="preserve">(Axiology) </w:t>
      </w:r>
      <w:r w:rsidRPr="005B7F47">
        <w:rPr>
          <w:rFonts w:ascii="TH SarabunPSK" w:hAnsi="TH SarabunPSK" w:cs="TH SarabunPSK"/>
          <w:sz w:val="34"/>
          <w:szCs w:val="34"/>
          <w:cs/>
        </w:rPr>
        <w:t>เป็นสาขาปรัชญาที่ว่าด้วยการศึกษาคุณค่า (</w:t>
      </w:r>
      <w:r w:rsidRPr="005B7F47">
        <w:rPr>
          <w:rFonts w:ascii="TH SarabunPSK" w:hAnsi="TH SarabunPSK" w:cs="TH SarabunPSK"/>
          <w:sz w:val="34"/>
          <w:szCs w:val="34"/>
        </w:rPr>
        <w:t xml:space="preserve">Value) </w:t>
      </w:r>
      <w:r w:rsidRPr="005B7F47">
        <w:rPr>
          <w:rFonts w:ascii="TH SarabunPSK" w:hAnsi="TH SarabunPSK" w:cs="TH SarabunPSK"/>
          <w:sz w:val="34"/>
          <w:szCs w:val="34"/>
          <w:cs/>
        </w:rPr>
        <w:t>ซึ่งพิจารณาปัญหาต่าง ๆ ที่เกี่ยวข้อง ๔ ปัญหาใหญ่ ได้แก่ ลักษณะของคุณค่า, ประเภทของคุณค่า, บรรทัดฐานของคุณค่า, และสถานะทางอภิปรัชญาของคุณค่า</w:t>
      </w:r>
      <w:r w:rsidRPr="005B7F47">
        <w:rPr>
          <w:rStyle w:val="a9"/>
          <w:rFonts w:ascii="TH SarabunPSK" w:hAnsi="TH SarabunPSK" w:cs="TH SarabunPSK"/>
          <w:sz w:val="34"/>
          <w:szCs w:val="34"/>
          <w:cs/>
        </w:rPr>
        <w:footnoteReference w:id="16"/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โดยแบ่งเป็นสาขาย่อย ๓ สาขา ได้แก่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๑) จริยศาสตร์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(</w:t>
      </w:r>
      <w:r w:rsidRPr="005B7F47">
        <w:rPr>
          <w:rFonts w:ascii="TH SarabunPSK" w:hAnsi="TH SarabunPSK" w:cs="TH SarabunPSK"/>
          <w:sz w:val="34"/>
          <w:szCs w:val="34"/>
        </w:rPr>
        <w:t>Ethics</w:t>
      </w:r>
      <w:r w:rsidRPr="005B7F47">
        <w:rPr>
          <w:rFonts w:ascii="TH SarabunPSK" w:hAnsi="TH SarabunPSK" w:cs="TH SarabunPSK"/>
          <w:sz w:val="34"/>
          <w:szCs w:val="34"/>
          <w:cs/>
        </w:rPr>
        <w:t>)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ศึกษาวิเคราะห์ถึงมาตรฐาน หรือเกณฑ์สำหรับตัดสินความดีความชั่ว  ความถูก ความผิด 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>เช่น เมื่อพูดว่า ดี หรือ ชั่ว มีความหมายว่าอย่างไร มีเกณฑ์อะไรเป็นเครื่องกำหนด ความดีความชั่วมีลักษณะสัมบูรณ์ หรือสัมพัทธ์ เป็นต้น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๒) สุนทรียศาสตร์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(</w:t>
      </w:r>
      <w:r w:rsidRPr="005B7F47">
        <w:rPr>
          <w:rFonts w:ascii="TH SarabunPSK" w:hAnsi="TH SarabunPSK" w:cs="TH SarabunPSK"/>
          <w:sz w:val="34"/>
          <w:szCs w:val="34"/>
        </w:rPr>
        <w:t>Aesthetics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) ศึกษาวิเคราะห์ถึงมาตรฐาน หรือเกณฑ์สำหรับตัดสินความงาม อารมณ์ และความรู้สึกของมนุษย์ที่แสดงออกมาในแง่ของศิลปะ  เช่น เมื่อเราพูดขึ้นว่า สิ่งใดสิ่งหนึ่งงาม มีความหมายว่าอย่างไร 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๓) ตรรกศาสตร์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(</w:t>
      </w:r>
      <w:r w:rsidRPr="005B7F47">
        <w:rPr>
          <w:rFonts w:ascii="TH SarabunPSK" w:hAnsi="TH SarabunPSK" w:cs="TH SarabunPSK"/>
          <w:sz w:val="34"/>
          <w:szCs w:val="34"/>
        </w:rPr>
        <w:t>Logic</w:t>
      </w:r>
      <w:r w:rsidRPr="005B7F47">
        <w:rPr>
          <w:rFonts w:ascii="TH SarabunPSK" w:hAnsi="TH SarabunPSK" w:cs="TH SarabunPSK"/>
          <w:sz w:val="34"/>
          <w:szCs w:val="34"/>
          <w:cs/>
        </w:rPr>
        <w:t>)  ศึกษาวิเคราะห์ความสมเหตุสมผลของคำพูด ความคิด  รวมไปถึงเกณฑ์ตัดสิน รูปแบบของประพจน์ บทนิยาม คำเปรียบเทียบ การแบ่ง การจำแนก และกฎพื้นฐานของความคิด</w:t>
      </w:r>
    </w:p>
    <w:p w:rsidR="002B766E" w:rsidRPr="005B7F47" w:rsidRDefault="002B766E" w:rsidP="005377CB">
      <w:pPr>
        <w:pStyle w:val="a3"/>
        <w:spacing w:before="240"/>
        <w:ind w:firstLine="720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๔.๒</w:t>
      </w:r>
      <w:r w:rsidRPr="005B7F47">
        <w:rPr>
          <w:rFonts w:ascii="TH SarabunPSK" w:hAnsi="TH SarabunPSK" w:cs="TH SarabunPSK"/>
          <w:b/>
          <w:bCs/>
          <w:sz w:val="34"/>
          <w:szCs w:val="34"/>
        </w:rPr>
        <w:t xml:space="preserve"> </w:t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ปรัชญาประยุกต์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  <w:t>ปรัชญาประยุกต์ หมายถึง  การนำทฤษฎีทางปรัชญา ความคิด หรือวิธีการทางปรัชญาบริสุทธิ์มาใช้ หรืออธิบายศาสตร์ต่าง ๆ  เพื่อให้ได้คำตอบซึ่งศาสตร์นั้น ๆ ไม่สามารถตอบได้ในขณะนั้น ปรัชญาประยุกต์จึงหลายสาขา  และเป็นวิชาแขนงหนึ่งที่ถูกแยกออกมาศึกษาเป็นเรื่อง ๆ ต่างหาก ขอนำมากล่าวพอเป็นตัวอย่าง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ab/>
        <w:t>(๑) ปรัชญาวิทยาศาสตร์</w:t>
      </w:r>
      <w:r w:rsidRPr="005B7F47">
        <w:rPr>
          <w:rFonts w:ascii="TH SarabunPSK" w:hAnsi="TH SarabunPSK" w:cs="TH SarabunPSK"/>
          <w:sz w:val="34"/>
          <w:szCs w:val="34"/>
        </w:rPr>
        <w:t xml:space="preserve"> (Philosophy of Science)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เป็นสาขาปรัชญาที่ศึกษาเกี่ยวกับการทดสอบข้อสมมติฐานและข้อสรุปของศาสตร์ต่าง ๆ เชิงปรัชญา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(๒) ปรัชญาวิทยาศาสตร์สังคม</w:t>
      </w:r>
      <w:r w:rsidRPr="005B7F47">
        <w:rPr>
          <w:rFonts w:ascii="TH SarabunPSK" w:hAnsi="TH SarabunPSK" w:cs="TH SarabunPSK"/>
          <w:sz w:val="34"/>
          <w:szCs w:val="34"/>
        </w:rPr>
        <w:t xml:space="preserve"> (Philosophy of Social Science)</w:t>
      </w:r>
      <w:r w:rsidR="008F544D" w:rsidRPr="005B7F47">
        <w:rPr>
          <w:rFonts w:ascii="TH SarabunPSK" w:hAnsi="TH SarabunPSK" w:cs="TH SarabunPSK"/>
          <w:sz w:val="34"/>
          <w:szCs w:val="34"/>
          <w:cs/>
        </w:rPr>
        <w:t xml:space="preserve"> เป็นสาขาปรัชญาที่ศึกษาเกี่ยวกับสังคมในมิติต่าง ๆ ได้แก่ 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๑) ปรัชญาการศึกษา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5B7F47">
        <w:rPr>
          <w:rFonts w:ascii="TH SarabunPSK" w:hAnsi="TH SarabunPSK" w:cs="TH SarabunPSK"/>
          <w:sz w:val="34"/>
          <w:szCs w:val="34"/>
        </w:rPr>
        <w:t>(Philosophy of Education)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เป็นปรัชญาที่ศึกษาเกี่ยวกับจุดมุ่งหมายของการศึกษา ปัญหาพื้นฐานทางปรัชญาที่เกิดขึ้นในแวดวงการศึกษา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๒) ปรัชญาสังคม</w:t>
      </w:r>
      <w:r w:rsidRPr="005B7F47">
        <w:rPr>
          <w:rFonts w:ascii="TH SarabunPSK" w:hAnsi="TH SarabunPSK" w:cs="TH SarabunPSK"/>
          <w:sz w:val="34"/>
          <w:szCs w:val="34"/>
        </w:rPr>
        <w:t xml:space="preserve"> (Social Philosophy)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เป็นปรัชญาที่อภิปรายเกี่ยวกับกระบวนการทางสังคม สถาบันทางสังคม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๓) ปรัชญาการเมือง</w:t>
      </w:r>
      <w:r w:rsidRPr="005B7F47">
        <w:rPr>
          <w:rFonts w:ascii="TH SarabunPSK" w:hAnsi="TH SarabunPSK" w:cs="TH SarabunPSK"/>
          <w:sz w:val="34"/>
          <w:szCs w:val="34"/>
        </w:rPr>
        <w:t xml:space="preserve"> (Political Philosophy)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เป็นปรัชญาที่ศึกษาเกี่ยวกับรูปแบบของการปกครอง รูปแบบของรัฐ และปัญหาพื้นฐานอื่น ๆ ที่เกิดขึ้นในแวดวงการเมือง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lastRenderedPageBreak/>
        <w:tab/>
      </w: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๔) ปรัชญาประวัติศาสตร์</w:t>
      </w:r>
      <w:r w:rsidRPr="005B7F47">
        <w:rPr>
          <w:rFonts w:ascii="TH SarabunPSK" w:hAnsi="TH SarabunPSK" w:cs="TH SarabunPSK"/>
          <w:sz w:val="34"/>
          <w:szCs w:val="34"/>
        </w:rPr>
        <w:t xml:space="preserve"> (Philosophy of History)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เป็นปรัชญาที่ศึกษาเกี่ยวกับธรรมชาติของกระบวนการทางประวัติศาสตร์ </w:t>
      </w:r>
      <w:r w:rsidRPr="005B7F47">
        <w:rPr>
          <w:rFonts w:ascii="TH SarabunPSK" w:hAnsi="TH SarabunPSK" w:cs="TH SarabunPSK"/>
          <w:sz w:val="34"/>
          <w:szCs w:val="34"/>
        </w:rPr>
        <w:t>(nature of historical process)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จุดประสงค์และความสัมพันธ์ของประวัติศาสตร์กับกระบวนการ</w:t>
      </w:r>
      <w:r w:rsidRPr="005B7F47">
        <w:rPr>
          <w:rFonts w:ascii="TH SarabunPSK" w:hAnsi="TH SarabunPSK" w:cs="TH SarabunPSK"/>
          <w:sz w:val="34"/>
          <w:szCs w:val="34"/>
        </w:rPr>
        <w:t xml:space="preserve"> (cosmic process)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๕) ปรัชญาเศรษฐศาสตร์</w:t>
      </w:r>
      <w:r w:rsidRPr="005B7F47">
        <w:rPr>
          <w:rFonts w:ascii="TH SarabunPSK" w:hAnsi="TH SarabunPSK" w:cs="TH SarabunPSK"/>
          <w:sz w:val="34"/>
          <w:szCs w:val="34"/>
        </w:rPr>
        <w:t xml:space="preserve"> (Philosophy of Economics) </w:t>
      </w:r>
      <w:r w:rsidRPr="005B7F47">
        <w:rPr>
          <w:rFonts w:ascii="TH SarabunPSK" w:hAnsi="TH SarabunPSK" w:cs="TH SarabunPSK"/>
          <w:sz w:val="34"/>
          <w:szCs w:val="34"/>
          <w:cs/>
        </w:rPr>
        <w:t>เป็นปรัชญาที่ศึกษาเกี่ยวกับจุดมุ่งหมาย (</w:t>
      </w:r>
      <w:r w:rsidRPr="005B7F47">
        <w:rPr>
          <w:rFonts w:ascii="TH SarabunPSK" w:hAnsi="TH SarabunPSK" w:cs="TH SarabunPSK"/>
          <w:sz w:val="34"/>
          <w:szCs w:val="34"/>
        </w:rPr>
        <w:t xml:space="preserve">aim)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ของกิจกรรมทางเศรษฐกิจของมนุษย์ </w:t>
      </w:r>
      <w:r w:rsidRPr="005B7F47">
        <w:rPr>
          <w:rFonts w:ascii="TH SarabunPSK" w:hAnsi="TH SarabunPSK" w:cs="TH SarabunPSK"/>
          <w:sz w:val="34"/>
          <w:szCs w:val="34"/>
        </w:rPr>
        <w:t xml:space="preserve">(man’s economic activities) </w:t>
      </w:r>
      <w:r w:rsidRPr="005B7F47">
        <w:rPr>
          <w:rFonts w:ascii="TH SarabunPSK" w:hAnsi="TH SarabunPSK" w:cs="TH SarabunPSK"/>
          <w:sz w:val="34"/>
          <w:szCs w:val="34"/>
          <w:cs/>
        </w:rPr>
        <w:t>และปัญหาพื้นฐานที่เกิดขึ้นในขอบเขตของเศษฐศาสตร์</w:t>
      </w:r>
    </w:p>
    <w:p w:rsidR="002B766E" w:rsidRPr="005B7F47" w:rsidRDefault="002B766E" w:rsidP="00374FD8">
      <w:pPr>
        <w:pStyle w:val="a3"/>
        <w:ind w:firstLine="1260"/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b/>
          <w:bCs/>
          <w:sz w:val="34"/>
          <w:szCs w:val="34"/>
          <w:cs/>
        </w:rPr>
        <w:t>(๓) สัญศาสตร์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(</w:t>
      </w:r>
      <w:r w:rsidRPr="005B7F47">
        <w:rPr>
          <w:rFonts w:ascii="TH SarabunPSK" w:hAnsi="TH SarabunPSK" w:cs="TH SarabunPSK"/>
          <w:sz w:val="34"/>
          <w:szCs w:val="34"/>
        </w:rPr>
        <w:t xml:space="preserve">Semantics) 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สาขาปรัชญาหนึ่งที่มีความสำคัญมาก ในทัศนะของปรัชญาสำนักปฏิฐานนิยมเชิงตรรกะ </w:t>
      </w:r>
      <w:r w:rsidRPr="005B7F47">
        <w:rPr>
          <w:rFonts w:ascii="TH SarabunPSK" w:hAnsi="TH SarabunPSK" w:cs="TH SarabunPSK"/>
          <w:sz w:val="34"/>
          <w:szCs w:val="34"/>
        </w:rPr>
        <w:t>(Logical Positivism)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 ถือเป็นสาขาปรัชญาที่ศึกษาเกี่ยวกับการกำหนดความหมายของคำที่ใช้ในภาษาต่าง ๆ </w:t>
      </w:r>
    </w:p>
    <w:p w:rsidR="004A2CB6" w:rsidRPr="005B7F47" w:rsidRDefault="004A2CB6" w:rsidP="004A2CB6">
      <w:pPr>
        <w:pStyle w:val="a3"/>
        <w:tabs>
          <w:tab w:val="left" w:pos="993"/>
        </w:tabs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  <w:cs/>
        </w:rPr>
        <w:tab/>
      </w:r>
      <w:r w:rsidRPr="005B7F47">
        <w:rPr>
          <w:rFonts w:ascii="TH SarabunPSK" w:hAnsi="TH SarabunPSK" w:cs="TH SarabunPSK"/>
          <w:sz w:val="34"/>
          <w:szCs w:val="34"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สัญศาสตร์เป็นทฤษฎีที่อธิบายการสื่อสารของมนุษย์ว่า การสื่อสารคือจุดกำเนิดของความหมาย ซึ่งการศึกษาแนวนี้จะไม่สนใจความล้มเหลวของการสื่อสาร และไม่เกี่ยวข้องกับประสิทธิผลและความถูกต้อง แต่เป็นแนวทางการศึกษาเชิงสังคม </w:t>
      </w:r>
      <w:r w:rsidR="00F3039A" w:rsidRPr="005B7F47">
        <w:rPr>
          <w:rFonts w:ascii="TH SarabunPSK" w:hAnsi="TH SarabunPSK" w:cs="TH SarabunPSK"/>
          <w:sz w:val="34"/>
          <w:szCs w:val="34"/>
          <w:cs/>
        </w:rPr>
        <w:t>และเชิงโครงสร้าง โดยเน้น</w:t>
      </w:r>
      <w:r w:rsidRPr="005B7F47">
        <w:rPr>
          <w:rFonts w:ascii="TH SarabunPSK" w:hAnsi="TH SarabunPSK" w:cs="TH SarabunPSK"/>
          <w:sz w:val="34"/>
          <w:szCs w:val="34"/>
          <w:cs/>
        </w:rPr>
        <w:t xml:space="preserve">ความแตกต่างของวัฒนธรรมระหว่างผู้ให้และผู้รับสาร ตลอดจนความหลากหลายของความหมายภายในระบบภาษา วัฒนธรรม และความเป็นจริงที่ไม่สามารถแสดงผลเป็นลูกศรหรือเป็นเส้นตรงของกระแสการไหลของข่าวสาร </w:t>
      </w:r>
      <w:r w:rsidRPr="005B7F47">
        <w:rPr>
          <w:rFonts w:ascii="TH SarabunPSK" w:hAnsi="TH SarabunPSK" w:cs="TH SarabunPSK"/>
          <w:sz w:val="34"/>
          <w:szCs w:val="34"/>
        </w:rPr>
        <w:t xml:space="preserve"> </w:t>
      </w:r>
    </w:p>
    <w:p w:rsidR="004A2CB6" w:rsidRPr="005B7F47" w:rsidRDefault="004A2CB6" w:rsidP="004A2CB6">
      <w:pPr>
        <w:pStyle w:val="a3"/>
        <w:tabs>
          <w:tab w:val="left" w:pos="993"/>
        </w:tabs>
        <w:jc w:val="thaiDistribute"/>
        <w:rPr>
          <w:rFonts w:ascii="TH SarabunPSK" w:hAnsi="TH SarabunPSK" w:cs="TH SarabunPSK"/>
          <w:sz w:val="34"/>
          <w:szCs w:val="34"/>
        </w:rPr>
      </w:pPr>
      <w:r w:rsidRPr="005B7F47">
        <w:rPr>
          <w:rFonts w:ascii="TH SarabunPSK" w:hAnsi="TH SarabunPSK" w:cs="TH SarabunPSK"/>
          <w:sz w:val="34"/>
          <w:szCs w:val="34"/>
        </w:rPr>
        <w:tab/>
      </w:r>
      <w:r w:rsidRPr="005B7F47">
        <w:rPr>
          <w:rFonts w:ascii="TH SarabunPSK" w:hAnsi="TH SarabunPSK" w:cs="TH SarabunPSK"/>
          <w:sz w:val="34"/>
          <w:szCs w:val="34"/>
        </w:rPr>
        <w:tab/>
      </w:r>
      <w:r w:rsidRPr="005B7F47">
        <w:rPr>
          <w:rFonts w:ascii="TH SarabunPSK" w:hAnsi="TH SarabunPSK" w:cs="TH SarabunPSK"/>
          <w:sz w:val="34"/>
          <w:szCs w:val="34"/>
          <w:cs/>
        </w:rPr>
        <w:t>สัญศาสตร์ถือว่า ตัวกำหนดของการสื่อสารขึ้นอยู่กับสังคม และสิ่งรอบตัวบนโลกของมนุษย์ ไม่ใช่ขึ้นอยู่กับกระบวนการของการสื่อสาร แต่ระบบสัญญะทำการควบคุมการสร้างความหมายของตัวบทให้เป็นไปอย่างมีความสลับซับซ้อนอย่างแฝงเร้น และต้องขึ้นอยู่กับลักษณะของแต่ละวัฒนธรรม</w:t>
      </w:r>
    </w:p>
    <w:p w:rsidR="00645EDC" w:rsidRPr="005B7F47" w:rsidRDefault="005377CB" w:rsidP="0085754B">
      <w:pPr>
        <w:pStyle w:val="6"/>
        <w:spacing w:before="240"/>
        <w:jc w:val="thaiDistribute"/>
        <w:rPr>
          <w:rStyle w:val="ac"/>
          <w:rFonts w:ascii="TH SarabunPSK" w:hAnsi="TH SarabunPSK" w:cs="TH SarabunPSK"/>
          <w:i w:val="0"/>
          <w:iCs w:val="0"/>
          <w:sz w:val="36"/>
          <w:szCs w:val="36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>๕</w:t>
      </w:r>
      <w:r w:rsidR="008F544D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>.</w:t>
      </w:r>
      <w:r w:rsidR="008567C4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 xml:space="preserve"> 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>ลักษณะทั่วไปของปรัชญาอินเดีย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</w:rPr>
        <w:t xml:space="preserve"> </w:t>
      </w:r>
    </w:p>
    <w:p w:rsidR="00645EDC" w:rsidRPr="005B7F47" w:rsidRDefault="00645EDC" w:rsidP="00675411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ab/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คำว่า ปรัชญาอินเดีย หมายเอาระบบความคิดทางปรัชญาทั้งหมดที่มีอยู่ในประเทศอินเดีย ไม่ว่าจะมีอยู่ในสมัยโบราณ หรือว่าสมัยใหม่ ทั้งที่มีสายมาจากฮินดู และมิใช่ฮินดู  ที่นับถือพระเจ้า และไม่นับถือพระเจ้า  ทำนองเดียวกันกับเมื่อเราพูดถึงปรัชญาจีน ปรัชญาญี่ปุ่น ปรัชญาตะวันตก ก็จะสื่อความรวมทั้งหมด  ไม่จำเพาะเจาะจงเอาเพียงสำนักใดสำนักหนึ่ง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  <w:r w:rsidR="00925104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หรือสมัยใดสมัยหนึ่ง</w:t>
      </w:r>
    </w:p>
    <w:p w:rsidR="00645EDC" w:rsidRPr="005B7F47" w:rsidRDefault="00645EDC" w:rsidP="00675411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ab/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คัมภีร์ทางพระพุทธศาสนา ไม่ว่าจะเป็นคัมภีร์สำคัญ ๆ อย่างพระไตรปิฎก คัมภีร์อรรถกถา</w:t>
      </w:r>
      <w:r w:rsidR="00280A3D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ทั่วไป ได้กล่าวถึงระบบ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ปรัชญาของอินเด</w:t>
      </w:r>
      <w:r w:rsidR="00280A3D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ียไว้หลายสำนัก 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แสดงให้เห็นถึงร่องรอยพัฒนาการทางปรัชญา และประวัติศาสตร์ปรัชญาในดินแดนแห่งนี้ได้เป็นอย่างดี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</w:p>
    <w:p w:rsidR="00645EDC" w:rsidRPr="005B7F47" w:rsidRDefault="00645EDC" w:rsidP="00675411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ab/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ปรัชญาอินเดีย เป็นปรัชญาที่มีเสน่ห์ เป็นปรัชญาที่เน้นคุณค่าของชีวิต และจิตวิญญาณ มีความลุ่มลึก และละเอียดล</w:t>
      </w:r>
      <w:r w:rsidR="00C8529D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ะ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ออ  ไม่แข็งกระด้างไปด้วยข้ออ้างและเหตุผลเหมือนอย่างปรัชญาตะวันตก  เพราะปรัชญาอินเดียนั้น ส่วนใหญ่เป็นปรัชญาที่มุ่งแสวงหาความจริง และความหลุดพ้น ไม่ใช่มุ่งแสวงหาความรู้เพียงเพื่อตอบสนองความสงสัยใคร่รู้ทางพุทธิปรัชญา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lastRenderedPageBreak/>
        <w:t>อย่างเดียว เหตุนั้น รากศัพท์คำว่า ปรัชญา ในบริบทของชาวตะวันตก กับอินเดียจึงมีความแตกต่างกัน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</w:p>
    <w:p w:rsidR="00645EDC" w:rsidRPr="005B7F47" w:rsidRDefault="00645EDC" w:rsidP="00675411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>ตะวันตกมองปรัชญาเป็นกิจกรรมของการแสวงหาความรู้ รากฐานของศัพท์ปรัชญาจึงมุ่งเน้นไปที่เรื่องการแสวงหาความรู้ เครื่องมือสำคัญในการใช้แสวงหาความรู้จึงอยู่ที่ข้อมูลทางผัสสะ และชุดข้ออ้างเหตุผลสำเร็จรูปอย่างใดอย่างหนึ่ง ขณะที่ปรัชญาอินเดียมองปรัชญาเป็นเรื่องของการแสวงหาความจริง ความจริงที่ได้จากการแสวงหาจึงถือเป็นความรู้อันประเสริฐ เพราะเป็นความรู้ที่ทำให้มนุษย์ค้นพบตนเอง และอยู่เหนือพันธนาการทั้งปวง เป็นความรู้ที่จะทำให้มนุษย์เป็นอิสระ เข้าถึงความสุขอย่างแท้จริง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</w:p>
    <w:p w:rsidR="00645EDC" w:rsidRPr="005B7F47" w:rsidRDefault="00645EDC" w:rsidP="00675411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ab/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ข้อแตกต่างดังกล่าวนี้  ส่วนหนึ่งเป็นเพราะนักปรัชญาอินเดียส่วนใหญ่มาจากประสบการณ์ชีวิตและประสบการณ์ทางจิตวิญญาณของคนที่อยู่ในกลุ่มนักบวช ซึ่งเรียกกันในครั้งนั้นว่าสันยาสี และวนปรัสถ์  ซึ่งถือว่าเป็นกลุ่มคนที่ปล่อยวางชีวิตแบบโลก ๆ แล้ว เหตุดังกล่าวนี้ จึงมักเรียกปรัชญาอินเดียว่า สมณธรรม หรือ พราหมณธรรม ขณะที่นักปรัชญาตะวันตกส่วนใหญ่เป็นนักคิด นักวิชาการ นักการศึกษา ซึ่งดำเนินชีวิต</w:t>
      </w:r>
      <w:r w:rsidR="007376D8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และกิจกรรมแบบปกติโลก ๆ </w:t>
      </w:r>
    </w:p>
    <w:p w:rsidR="00645EDC" w:rsidRPr="005B7F47" w:rsidRDefault="0085754B" w:rsidP="00675411">
      <w:pPr>
        <w:pStyle w:val="6"/>
        <w:spacing w:before="240"/>
        <w:jc w:val="thaiDistribute"/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>๖</w:t>
      </w:r>
      <w:r w:rsidR="008F544D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>.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 xml:space="preserve"> ขอบข่ายปรัชญาอินเดีย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</w:rPr>
        <w:t xml:space="preserve"> </w:t>
      </w:r>
    </w:p>
    <w:p w:rsidR="00645EDC" w:rsidRPr="005B7F47" w:rsidRDefault="00645EDC" w:rsidP="00675411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ab/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ปรัชญาอินเดีย เป็นคำกลาง ๆ มีขอบข่ายครอบคลุมถึงระบบปรัชญาทุกสำนักที่เกิดในอินเดีย ไม่ว่าจะอยู่ในยุคสมัยใด หากระบุเป็นสำนัก หรือระบบความคิด ก็เริ่มตั้งแต่ยุคพระเวทเป็นต้นมา กระทั่งถึงปรัชญาร่วมสมัย  ดังนั้นเพื่อให้มีเนื้อความแคบเข้า จึงนิยมใช้เวลาเป็นเครื่องกำหนดขอบเขต เช่น ปรัชญาอินเดียโบราณ ปรัชญาอินเดียร่วมสมัย เป็นต้น หรือถ้าต้องการให้แคบลงไปกว่านั้นอีก ก็ใช้วิธีระบุเป็นสำนัก ๆ ไป เช่น ปรัชญาพระเวท ปรัชญาอุปนิษัท ปรัชญาพุทธ ปรัชญาจารวาก ปรัชญาเชน เป็นต้น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</w:p>
    <w:p w:rsidR="00645EDC" w:rsidRPr="005B7F47" w:rsidRDefault="00645EDC" w:rsidP="00675411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 xml:space="preserve">อย่างไรก็ตาม ในรายวิชานี้ ใช้คำว่า ปรัชญาอินเดียโบราณ เนื้อหารายละเอียดของรายวิชา กล่าวถึงปรัชญาอินเดียตั้งแต่ยุคแรกเริ่มที่พวกอารยันเข้าไปสู่ดินแดนที่เรียกว่า ชมพูทวีป กระทั่งเกิดวรรณกรรมสำคัญคือคัมภีร์พระเวท ซึ่งถือว่าเป็นหลักฐานสำคัญที่สะท้อนให้เห็นถึงคติความเชื่อ ประเพณี วัฒนธรรม ตลอดจนแนวคิดต่าง ๆ ที่มนุษย์ในยุคนั้นมีต่อโลก ชีวิต และธรรมชาติแวดล้อม </w:t>
      </w:r>
    </w:p>
    <w:p w:rsidR="00645EDC" w:rsidRPr="005B7F47" w:rsidRDefault="00645EDC" w:rsidP="00675411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 xml:space="preserve">อิทธิพลของพระเวท ทำให้เกิดพัฒนาการหลาย ๆ ด้านในสังคม โดยเฉพาะอย่างยิ่งก็คือ พัฒนาการทางด้านสติปัญญา ร่องรอยที่ปรากฏชัดเป็นรูปธรรมก็คือคัมภีร์อุปนิษัท คัมภีร์ภควัทคีตา กระทั่งการอุบัติขึ้นของพุทธปรัชญา และปรัชญาอื่น ๆ ทั้งในสายอาสติกะและนาสติกะ คือทั้งสายที่ยอมรับ และไม่ยอมรับนับถือคัมภีร์พระเวทในฐานะเป็นแม่บทของการตีความ หรือการอธิบายความต่าง ๆ  ขอบเขตของปรัชญาอินเดียสมัยโบราณมาสิ้นสุดลงในยุคปรัชญา ๖ สำนัก อันได้แก่ นยายะ ไวเศษิกะ สางขยะ โยคะ มีมางสา และเวทานตะ </w:t>
      </w:r>
    </w:p>
    <w:p w:rsidR="00887826" w:rsidRDefault="00887826" w:rsidP="00675411">
      <w:pPr>
        <w:pStyle w:val="6"/>
        <w:spacing w:before="240"/>
        <w:jc w:val="thaiDistribute"/>
        <w:rPr>
          <w:rStyle w:val="ac"/>
          <w:rFonts w:ascii="TH SarabunPSK" w:hAnsi="TH SarabunPSK" w:cs="TH SarabunPSK"/>
          <w:i w:val="0"/>
          <w:iCs w:val="0"/>
          <w:sz w:val="36"/>
          <w:szCs w:val="36"/>
        </w:rPr>
      </w:pPr>
    </w:p>
    <w:p w:rsidR="00645EDC" w:rsidRPr="005B7F47" w:rsidRDefault="0085754B" w:rsidP="00675411">
      <w:pPr>
        <w:pStyle w:val="6"/>
        <w:spacing w:before="240"/>
        <w:jc w:val="thaiDistribute"/>
        <w:rPr>
          <w:rStyle w:val="ac"/>
          <w:rFonts w:ascii="TH SarabunPSK" w:hAnsi="TH SarabunPSK" w:cs="TH SarabunPSK"/>
          <w:i w:val="0"/>
          <w:iCs w:val="0"/>
          <w:sz w:val="36"/>
          <w:szCs w:val="36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lastRenderedPageBreak/>
        <w:t>๗</w:t>
      </w:r>
      <w:r w:rsidR="008F544D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>.</w:t>
      </w:r>
      <w:r w:rsidR="0058173A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 xml:space="preserve"> 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>การแบ่งยุคปรัชญาอินเดีย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</w:rPr>
        <w:t xml:space="preserve"> </w:t>
      </w:r>
    </w:p>
    <w:p w:rsidR="00645EDC" w:rsidRPr="005B7F47" w:rsidRDefault="00645EDC" w:rsidP="00675411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ab/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การแบ่งยุคปรัชญาอินเดีย ปราชญ์ทั้งหลายยังมีความเห็นไม่ลงรอยกัน  เช่นกรณีของศาสตราจารย์ ดร.ราธกฤษณัน และโฮเรซ เอ.โรส อดีตเจ้ากรมวิชาการมานุษยวิทยาของอินเดีย แบ่งยุคปรัชญาอินเดียออกเป็น ๓ ยุค แต่โฮเรซ เอ.โรส</w:t>
      </w:r>
      <w:r w:rsidR="00ED09E1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เรียกชื่อยุคที่ ๓ ว่า ยุคอุปนิษัท ขณะที่ ดร.ราธกฤษณันเรียกว่า ยุคระบบทั้ง ๖  บางท่านก็แบ่งเป็นยุคพระเวท ยุคพราหมณะ และยุคฮินดู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</w:p>
    <w:p w:rsidR="00645EDC" w:rsidRPr="005B7F47" w:rsidRDefault="00645EDC" w:rsidP="00675411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>ศาสตราจารย์ ดร. สุนทร ณ รังษี ได้ตั้งข้อสังเกตว่า ถ้าแบ่งยุคตามเกณฑ์ที่ ศาสตราจารย์ ดร.ราธกฤษณันแบ่งไว้ จะทำให้เห็นพัฒนาการของปรัชญาอินเดียได้ชัดเจนยิ่งขึ้น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7"/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</w:t>
      </w:r>
    </w:p>
    <w:p w:rsidR="00645EDC" w:rsidRPr="005B7F47" w:rsidRDefault="00645EDC" w:rsidP="00675411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>ดังนั้น  เพื่อประโยชน์ในการศึกษา ผู้เขียนขอยึดเอาแนวทางที่ ดร.ราธกฤษณันได้แบ่งไว้ดังนี้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8"/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</w:p>
    <w:p w:rsidR="00645EDC" w:rsidRPr="005B7F47" w:rsidRDefault="00645EDC" w:rsidP="00675411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</w: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๑. ยุคพระเวท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(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>Vedic Period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) เริ่มตั้งแต่เกิดมีพระเวทขึ้นในประวัติความคิดทางปรัชญาของอินเดีย กำหนดระยะเวลาตั้งแต่ประมาณ ๑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>,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๕๐๐ ปี ถึง ๖๐๐ ปี ก่อนคริสตกาล หรือประมาณ ๑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>,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๐๐๐ ปี-๑๐๐ ปี ก่อนพุทธกาล เป็นยุคที่ชาวอารยันได้เข้ามาตั้งรกรากเป็นปึกแผ่นในประเทศอินเดีย ลักษณะเด่นของยุคนี้คือ พราหมณ์เป็นใหญ่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9"/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ผูกขาดอำนาจทางศาสนา เพราะพราหมณ์เป็นผู้ผูกขาดในคัมภีร์พระเวท ผูกขาดในพิธีกรรม เป็นชนชั้นเดียวที่สามารถติดกับเทพเจ้าเบื้องบนได้ </w:t>
      </w:r>
    </w:p>
    <w:p w:rsidR="00645EDC" w:rsidRPr="005B7F47" w:rsidRDefault="00645EDC" w:rsidP="00675411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</w: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๒. ยุคมหากาพย์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(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>Epic Period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) เป็นยุคการเกิดขึ้นของมหากาพย์สำคัญ ๒ เรื่อง คือ มหากาพย์รามายณะ และมหากาพย์มหาภารตะ ยุคนี้ ศาสตราจารย์ ดร.ราธกฤษณันได้แสดงทรรศนะเพิ่มเติมว่า เป็นยุคที่พระพุทธศาสนา และศาสนาเชนรุ่งโรจน์ เป็นคู่แข่งที่สำคัญของศาสนาพราหมณ์ ยุคนี้อยู่ในช่วง</w:t>
      </w:r>
      <w:r w:rsidR="001E78FF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ระหว่าง ๖๐๐ ปี ก่อนคริสตศักราช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คริสตศักราช ๒๐๐ หรือประมาณ ๑๐๐ ปี ก่อนพุทธกาลถึงราว พ.ศ.๗๐๐ </w:t>
      </w:r>
    </w:p>
    <w:p w:rsidR="00645EDC" w:rsidRPr="005B7F47" w:rsidRDefault="00645EDC" w:rsidP="00675411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ab/>
      </w: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๓. ยุคพระสูตร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(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Sutra Period) 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ยุคนี้นับระยะเวลาตั้งแต่คริสตศักราช ๒๐๐ เป็นต้นมา หรือประมาณ พ.ศ.๗๐๐ เป็นยุคที่พราหมณ์พัฒนาคำสอนเป็นฮินดู เหตุที่เรียกว่ายุคพระสูตรเป็นเพราะว่า เป็นยุคที่มีการรวบรวมปรัชญาที่แฝงอยู่ในคัมภีร์พระเวทและมหากาพย์ให้อยู่ในรูปของพระสูตร คือบทย่อความ</w:t>
      </w:r>
      <w:r w:rsidR="00266654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หรือจับประเด็นให้เป็นเรื่องสั้น ๆ อย่างกระชับเพื่อเข้าใจ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lastRenderedPageBreak/>
        <w:t>ง่าย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20"/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บางครั้งก็เรียกยุคนี้ว่ายุคปรัชญา ๖ สำนัก เพราะเป็นยุคที่เกิดปรัชญา ๖ สำนัก ได้แก่ นยายะ ไวเศษิกะ สางขยะ โยคะ มีมามสา เวทานตะ </w:t>
      </w:r>
    </w:p>
    <w:p w:rsidR="00645EDC" w:rsidRPr="005B7F47" w:rsidRDefault="00645EDC" w:rsidP="00675411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</w: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๔. ยุคปรัชญาจารย์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(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Scholastic Period) 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ยุคนี้อยู่ช่วงระหว่าง ค.ศ.๒๐๐ หรือ พ.ศ.๗๐๐ เช่นเดียวกับยุคที่ ๓ แต่ที่ท่านแยกออกมาต่างหากเพราะลักษณะและกระบวนการทางปรัชญาต่างจากยุคพระสูตร กล่าวคือ นักปรัชญาในยุคนี้ไม่ได้สร้างระบบความคิดทางปรัชญาขึ้นมาใหม่ หากแต่เน้นที่การวิเคราะห์ ตีความคัมภีร์พระเวทและอุปนิษัทเสียเป็นส่วนใหญ่ เหตุนั้น บางครั้งท่านจึงเรียกยุคนี้ว่าเป็นยุคอรรถกถา </w:t>
      </w:r>
    </w:p>
    <w:p w:rsidR="00645EDC" w:rsidRPr="005B7F47" w:rsidRDefault="0085754B" w:rsidP="00675411">
      <w:pPr>
        <w:pStyle w:val="6"/>
        <w:spacing w:before="240"/>
        <w:jc w:val="thaiDistribute"/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>๘</w:t>
      </w:r>
      <w:r w:rsidR="008F544D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>.</w:t>
      </w:r>
      <w:r w:rsidR="0058173A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 xml:space="preserve"> 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>วิธีการของปรัชญาอินเดีย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</w:rPr>
        <w:t xml:space="preserve"> </w:t>
      </w:r>
    </w:p>
    <w:p w:rsidR="00645EDC" w:rsidRPr="005B7F47" w:rsidRDefault="00675411" w:rsidP="00675411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วิธีการที่กล่าวถึงในที่นี้  หมายถึงรูปแบบของการอุบัติ หรือวิธีก่อตัวการของปรัชญาอินเดีย และรวมเลยไปถึงวิธีการในการนำเสนอปรัชญาของปราชญ์ชาวอินเดียโดยภาพรวม มีรูปแบบที่เป็นเอกลักษณ์ของตนเอง ซึ่งเมื่อสรุปแล้ว จะได้รูปแบบที่เป็นเอกลักษณ์ ๓ ประการ คือ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21"/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vertAlign w:val="superscript"/>
          <w:cs/>
        </w:rPr>
        <w:t xml:space="preserve"> </w:t>
      </w:r>
    </w:p>
    <w:p w:rsidR="00645EDC" w:rsidRPr="005B7F47" w:rsidRDefault="000141D7" w:rsidP="000141D7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ab/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๑.</w:t>
      </w: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 xml:space="preserve"> </w:t>
      </w:r>
      <w:proofErr w:type="spellStart"/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ปูรว</w:t>
      </w:r>
      <w:proofErr w:type="spellEnd"/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ปักษ์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(</w:t>
      </w:r>
      <w:proofErr w:type="spellStart"/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>Pûrvapakşa</w:t>
      </w:r>
      <w:proofErr w:type="spellEnd"/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) หมายถึง การโจมตี หรือชี้ให้เห็นถึงจุดอ่อน หรือข้อบกพร่องของทัศนะฝ่ายตรงกันข้ามกับตน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 xml:space="preserve"> </w:t>
      </w:r>
    </w:p>
    <w:p w:rsidR="000141D7" w:rsidRPr="005B7F47" w:rsidRDefault="000141D7" w:rsidP="000141D7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ab/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 xml:space="preserve">๒. </w:t>
      </w:r>
      <w:proofErr w:type="spellStart"/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ขัณฑ</w:t>
      </w:r>
      <w:proofErr w:type="spellEnd"/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นะ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(</w:t>
      </w:r>
      <w:proofErr w:type="spellStart"/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>Khandana</w:t>
      </w:r>
      <w:proofErr w:type="spellEnd"/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) หมายถึง การวิพากษ์ วิจารณ์ด้วยเหตุด้วยผลถึงข้อบกพร่อง หรือจุดอ่อนของฝ่ายตรงกันข้าม </w:t>
      </w:r>
    </w:p>
    <w:p w:rsidR="000141D7" w:rsidRPr="005B7F47" w:rsidRDefault="000141D7" w:rsidP="000141D7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 xml:space="preserve">๓. </w:t>
      </w:r>
      <w:proofErr w:type="spellStart"/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อุตตร</w:t>
      </w:r>
      <w:proofErr w:type="spellEnd"/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ปักษ์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 (</w:t>
      </w:r>
      <w:proofErr w:type="spellStart"/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>Uttarapakşa</w:t>
      </w:r>
      <w:proofErr w:type="spellEnd"/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) หรือ </w:t>
      </w:r>
      <w:proofErr w:type="spellStart"/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สิทธาน</w:t>
      </w:r>
      <w:proofErr w:type="spellEnd"/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ตะ (</w:t>
      </w:r>
      <w:proofErr w:type="spellStart"/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>Siddhãnta</w:t>
      </w:r>
      <w:proofErr w:type="spellEnd"/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) หมายถึง การหยิบทัศนะของตนขึ้นมาแสดง เพื่อชี้ให้เห็นว่าของตนถูกต้อง หรือสมบูรณ์อย่างไร </w:t>
      </w:r>
    </w:p>
    <w:p w:rsidR="000141D7" w:rsidRPr="005B7F47" w:rsidRDefault="000141D7" w:rsidP="000141D7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เพื่อให้เห็นภาพชัดเจน ลองพิจารณา</w:t>
      </w:r>
      <w:r w:rsidR="00CF1637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ตัวอย่าง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พระธรรมเทศนากัณฑ์แรกอันได้แก่ธรรมจักรกัปปวัตนสูตร</w:t>
      </w:r>
      <w:r w:rsidR="008F6507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  <w:r w:rsidR="004C4D95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ซึ่งเป็น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พระสูตร</w:t>
      </w:r>
      <w:r w:rsidR="004C4D95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แรก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ที่ประกาศหลักการใหญ่ของพระพุทธศาสนา นั่นคืออริยสัจ ๔ </w:t>
      </w:r>
    </w:p>
    <w:p w:rsidR="00B81B31" w:rsidRPr="005B7F47" w:rsidRDefault="00B81B31" w:rsidP="00B81B31">
      <w:pPr>
        <w:pStyle w:val="af6"/>
        <w:spacing w:before="240"/>
        <w:ind w:left="1260"/>
        <w:jc w:val="thaiDistribute"/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ภิกษุทั้งหลาย    ที่สุด    ๒    อย่างนี้    บรรพชิตไม่พึงเสพ    กล่าวคือ</w:t>
      </w:r>
    </w:p>
    <w:p w:rsidR="00B81B31" w:rsidRPr="005B7F47" w:rsidRDefault="00B81B31" w:rsidP="003F4998">
      <w:pPr>
        <w:pStyle w:val="af6"/>
        <w:ind w:left="1260" w:firstLine="540"/>
        <w:jc w:val="thaiDistribute"/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 xml:space="preserve"> </w:t>
      </w: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๑. กามสุขัลลิกานุโยคในกามทั้งหลาย    (การหมกมุ่นอยู่ด้วยกามสุขในกามทั้งหลาย)    เป็นธรรมอันทราม    เป็นของชาวบ้าน    เป็นของปุถุชนไม่ใช่ของพระอริยะ    ไม่ประกอบด้วยประโยชน์</w:t>
      </w:r>
    </w:p>
    <w:p w:rsidR="00B81B31" w:rsidRPr="005B7F47" w:rsidRDefault="00B81B31" w:rsidP="003F4998">
      <w:pPr>
        <w:pStyle w:val="af6"/>
        <w:ind w:left="1260" w:firstLine="540"/>
        <w:jc w:val="thaiDistribute"/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 xml:space="preserve"> </w:t>
      </w: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๒.</w:t>
      </w: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 xml:space="preserve"> </w:t>
      </w: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อัตตกิลมถานุโยค</w:t>
      </w:r>
      <w:r w:rsidR="003F4998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 xml:space="preserve"> </w:t>
      </w: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(การประกอบความลำบากเดือดร้อนแก่ตน)    เป็นทุกข์    ไม่ใช่ของพระอริยะ    ไม่ประกอบด้วยประโยชน์</w:t>
      </w:r>
    </w:p>
    <w:p w:rsidR="00B81B31" w:rsidRPr="005B7F47" w:rsidRDefault="00B81B31" w:rsidP="003F4998">
      <w:pPr>
        <w:pStyle w:val="af6"/>
        <w:ind w:left="1260" w:firstLine="540"/>
        <w:jc w:val="thaiDistribute"/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lastRenderedPageBreak/>
        <w:t>ภิกษุทั้งหลาย    มัชฌิมาปฏิปทาไม่เอียงเข้าใกล้ที่สุด    ๒    อย่างนั้น    ตถาคตได้ตรัสรู้อันเป็นปฏิปทาก่อให้เกิดจักษุ๒    ก่อให้เกิดญาณ    เป็นไปเพื่อความสงบ    เพื่อความรู้ยิ่ง    เพื่อความตรัสรู้    เพื่อพระนิพพาน</w:t>
      </w:r>
    </w:p>
    <w:p w:rsidR="00470908" w:rsidRPr="005B7F47" w:rsidRDefault="00B81B31" w:rsidP="00470908">
      <w:pPr>
        <w:pStyle w:val="af6"/>
        <w:ind w:left="1260" w:firstLine="540"/>
        <w:jc w:val="thaiDistribute"/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ภิกษุทั้งหลาย    ก็มัชฌิมาปฏิปทาที่ตถาคตได้ตรัสรู้แล้ว    อันเป็นปฏิปทาก่อให้เกิดจักษุ    ก่อให้เกิดญาณ    เป็นไปเพื่อความสงบ    เพื่อความรู้ยิ่ง    เพื่อความตรัสรู้เพื่อพระนิพพานนั้นเป็นไฉน</w:t>
      </w:r>
      <w:r w:rsidR="004C4D95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vertAlign w:val="superscript"/>
          <w:cs/>
        </w:rPr>
        <w:footnoteReference w:id="22"/>
      </w:r>
    </w:p>
    <w:p w:rsidR="00470908" w:rsidRPr="005B7F47" w:rsidRDefault="00470908" w:rsidP="00470908">
      <w:pPr>
        <w:pStyle w:val="af6"/>
        <w:tabs>
          <w:tab w:val="left" w:pos="1260"/>
        </w:tabs>
        <w:spacing w:before="240"/>
        <w:jc w:val="thaiDistribute"/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 xml:space="preserve"> </w:t>
      </w: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ab/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จะเห็นว่า เบื้องต้นของพระสูตร ไม่ได้เริ่มด้วยการแสดงว่า อริยสัจ ๔ คืออะไร หากแต่ทรงแสดงถึงที่สุดโต่ง ๒ ทางอันบรรพชิตไม่ควรเสพ ได้แก่ กามสุขัลลิกานุโยค คือการหมกมุ่นอยู่ด้วยกามสุขในกามทั้งหลาย และอัตตกิลมัตถานุโยค คือการประกอบความลำบากเดือนร้อนแก่ตน ซึ่งอินเดียในยุคนั้นถือว่ามีการบำเพ็ญตบะชนิดนี้มาก และพระพุทธเจ้าของเราก่อนที่จะได้ตรัสรู้ ก็เคยทดลองมาแล้วถึงกับทรงเกือบเอาชีวิตไม่รอด</w:t>
      </w:r>
      <w:r w:rsidR="000141D7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 xml:space="preserve"> </w:t>
      </w:r>
    </w:p>
    <w:p w:rsidR="00887826" w:rsidRDefault="00470908" w:rsidP="00887826">
      <w:pPr>
        <w:pStyle w:val="af6"/>
        <w:tabs>
          <w:tab w:val="left" w:pos="1260"/>
        </w:tabs>
        <w:spacing w:before="240"/>
        <w:jc w:val="thaiDistribute"/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ab/>
      </w:r>
      <w:r w:rsidR="000C456B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การ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 xml:space="preserve">เริ่มต้นพระสูตรเช่นนี้แหละที่เรียกว่า ปูรวปักษ์ คือการยกจุดบกพร่องของลัทธิฝ่ายตรงกันข้ามมานำเสนอก่อน จากนั้นก็วิพากษ์วิจารณ์ในเชิงเหตุผลว่ามีจุดอ่อน หรือจุดบกพร่องอย่างไร ซึ่งบาลีตอนนี้ ได้พรรณนาถึงจุดบกพร่องไว้สั้น ๆ ว่า 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>“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เป็นของต่ำทราม เป็นของชาวบ้าน เป็นของปุถุชน ไม่ใช่ของพระอริยะ ไม่ประกอบด้วยประโยชน์ นำมาซึ่งความทุกข์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>”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 xml:space="preserve"> การวิพากษ์วิจารณ์ในลักษณะนี้แหละเรียกว่า ขัณฑนะ สุดท้ายจึงเริ่มแสดงหลักมัชฌิมาปฏิปทาอันเป็นปฏิปทาที่เป็นไปเพื่อการรู้แจ้งแทงตลอดอริยสัจ เป็นหนทางที่ทำให้เกิดจักษุ เกิดญาณ เป็นไปเพื่อความสงบ เพื่อความรู้ยิ่ง และเป็นไปเพื่อพระนิพพาน กระบวนการในตอนท้ายนี้เรียกว่า อุตตรปักษ์ หรือสิทธานตะ คือการเสนอทัศนะที่ถูกต้องเพื่อเป็นทางเลือกใหม่ให้กับสังคม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 xml:space="preserve"> </w:t>
      </w:r>
    </w:p>
    <w:p w:rsidR="00887826" w:rsidRDefault="0085754B" w:rsidP="00887826">
      <w:pPr>
        <w:pStyle w:val="af6"/>
        <w:tabs>
          <w:tab w:val="left" w:pos="1260"/>
        </w:tabs>
        <w:spacing w:before="240"/>
        <w:jc w:val="thaiDistribute"/>
        <w:rPr>
          <w:rStyle w:val="ac"/>
          <w:rFonts w:ascii="TH SarabunPSK" w:hAnsi="TH SarabunPSK" w:cs="TH SarabunPSK"/>
          <w:b/>
          <w:bCs/>
          <w:i w:val="0"/>
          <w:iCs w:val="0"/>
        </w:rPr>
      </w:pPr>
      <w:r w:rsidRPr="00887826">
        <w:rPr>
          <w:rStyle w:val="ac"/>
          <w:rFonts w:ascii="TH SarabunPSK" w:hAnsi="TH SarabunPSK" w:cs="TH SarabunPSK"/>
          <w:b/>
          <w:bCs/>
          <w:i w:val="0"/>
          <w:iCs w:val="0"/>
          <w:cs/>
        </w:rPr>
        <w:t>๙</w:t>
      </w:r>
      <w:r w:rsidR="008F544D" w:rsidRPr="00887826">
        <w:rPr>
          <w:rStyle w:val="ac"/>
          <w:rFonts w:ascii="TH SarabunPSK" w:hAnsi="TH SarabunPSK" w:cs="TH SarabunPSK"/>
          <w:b/>
          <w:bCs/>
          <w:i w:val="0"/>
          <w:iCs w:val="0"/>
          <w:cs/>
        </w:rPr>
        <w:t>.</w:t>
      </w:r>
      <w:r w:rsidR="00645EDC" w:rsidRPr="00887826">
        <w:rPr>
          <w:rStyle w:val="ac"/>
          <w:rFonts w:ascii="TH SarabunPSK" w:hAnsi="TH SarabunPSK" w:cs="TH SarabunPSK"/>
          <w:b/>
          <w:bCs/>
          <w:i w:val="0"/>
          <w:iCs w:val="0"/>
          <w:cs/>
        </w:rPr>
        <w:t xml:space="preserve"> ระบบต่าง ๆ ของปรัชญาอินเดีย</w:t>
      </w:r>
      <w:r w:rsidR="00645EDC" w:rsidRPr="00887826">
        <w:rPr>
          <w:rStyle w:val="ac"/>
          <w:rFonts w:ascii="TH SarabunPSK" w:hAnsi="TH SarabunPSK" w:cs="TH SarabunPSK"/>
          <w:b/>
          <w:bCs/>
          <w:i w:val="0"/>
          <w:iCs w:val="0"/>
        </w:rPr>
        <w:t xml:space="preserve"> </w:t>
      </w:r>
    </w:p>
    <w:p w:rsidR="00645EDC" w:rsidRPr="005B7F47" w:rsidRDefault="00887826" w:rsidP="00887826">
      <w:pPr>
        <w:pStyle w:val="af6"/>
        <w:tabs>
          <w:tab w:val="left" w:pos="1260"/>
        </w:tabs>
        <w:spacing w:before="240"/>
        <w:jc w:val="thaiDistribute"/>
        <w:rPr>
          <w:rStyle w:val="ac"/>
          <w:rFonts w:ascii="TH SarabunPSK" w:hAnsi="TH SarabunPSK" w:cs="TH SarabunPSK"/>
          <w:b/>
          <w:bCs/>
          <w:i w:val="0"/>
          <w:iCs w:val="0"/>
          <w:sz w:val="34"/>
          <w:szCs w:val="34"/>
        </w:rPr>
      </w:pPr>
      <w:r>
        <w:rPr>
          <w:rStyle w:val="ac"/>
          <w:rFonts w:ascii="TH SarabunPSK" w:hAnsi="TH SarabunPSK" w:cs="TH SarabunPSK"/>
          <w:b/>
          <w:bCs/>
          <w:i w:val="0"/>
          <w:iCs w:val="0"/>
        </w:rPr>
        <w:tab/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 xml:space="preserve">คำว่า ระบบที่กล่าวถึงข้างต้นนี้ ใช้ในความหมายเดียวกันกับ 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>“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สำนัก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>”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 xml:space="preserve"> หรือ 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>“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สาย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>”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 xml:space="preserve"> ปรัชญา ปรัชญาอินเดียแบ่งระบบ หรือสำนักปรัชญาออกเป็น ๒ สายใหญ่ ๆ คือ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 xml:space="preserve"> </w:t>
      </w:r>
    </w:p>
    <w:p w:rsidR="00645EDC" w:rsidRPr="005B7F47" w:rsidRDefault="00645EDC" w:rsidP="000141D7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 xml:space="preserve">๑. </w:t>
      </w: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สายอาสติกะ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หมายถึง สำนักปรัชญาที่ยอมรับนับถือพระเวทในฐานะเป็นปรัชญาแม่บทในการอธิบายความคิดทางปรัชญา ประกอบด้วย ๖ สำนักปรัชญาต่อไปนี้ คือ มีมามสา เวทานตะ สางขยะ โยคะ นยายะ และไวเศษิกะ </w:t>
      </w:r>
    </w:p>
    <w:p w:rsidR="00645EDC" w:rsidRPr="005B7F47" w:rsidRDefault="00645EDC" w:rsidP="000141D7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>ในบรรดาปรัชญาทั้ง ๖ สำนักนี้ แม้ทั้งหมดจะยอมรับนับถือพระเวทเหมือนกัน แต่มีทัศนะในเรื่องพระเจ้าแตกต่างกันออกไป จึงแยกออกเป็น ๒ กลุ่ม กลุ่มแรกคือกลุ่มที่เชื่อในพระเจ้าในฐานะเป็นผู้สร้างโลกและสรรพสิ่ง กลุ่มนี้ประกอบไปด้วย นยายะ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>,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ไวเศษิกะ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, 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โยคะ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, 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lastRenderedPageBreak/>
        <w:t>และเวทานตะ ส่วนกลุ่มที่สองคือกลุ่มที่ไม่เชื่อพระเจ้าว่าเป็นผู้สร้างโลก ซึ่งประกอบไปด้วย มีมามสา และสางขยะ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</w:p>
    <w:p w:rsidR="00BB4771" w:rsidRPr="005B7F47" w:rsidRDefault="00645EDC" w:rsidP="000141D7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>นอกจากการแบ่งกลุ่มในลักษณะดังกล่าวแล้ว ยังมีการแบ่งอีกลักษณะคือ กลุ่มที่ยึดพระเวทโดยเคร่งครัดในการอธิบายความทางปรัชญา กลุ่มแรกนี้ประกอบไปด้วย มีมามสา และเวทานตะ  กลุ่มที่สองคือกลุ่มที่อธิบายความโดยอิสระตามทัศนะของตน ไม่ยึดพระเวทตายตัวเหมือนกลุ่มแรก กลุ่มนี้ประกอบไปด้วยสางขยะ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>,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โยคะ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>,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นยายะ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>,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ไวเศษิกะ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23"/>
      </w:r>
    </w:p>
    <w:p w:rsidR="00645EDC" w:rsidRPr="005B7F47" w:rsidRDefault="00BB4771" w:rsidP="000141D7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๒. สายนาสติกะ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หมายถึง สาย หรือสำนักปรัชญาที่ปฏิเสธไม่ยอมรับนับถือพระเวทในฐานะเป็นปรัชญาแม่บท สายนี้ประกอบไปด้วย พุทธ จารวาก และเชน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</w:p>
    <w:p w:rsidR="00220BAC" w:rsidRPr="005B7F47" w:rsidRDefault="00220BAC">
      <w:pPr>
        <w:rPr>
          <w:rStyle w:val="ac"/>
          <w:rFonts w:ascii="TH SarabunPSK" w:eastAsia="Cordia New" w:hAnsi="TH SarabunPSK" w:cs="TH SarabunPSK"/>
          <w:b/>
          <w:bCs/>
          <w:i w:val="0"/>
          <w:iCs w:val="0"/>
          <w:sz w:val="36"/>
          <w:szCs w:val="36"/>
          <w:cs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br w:type="page"/>
      </w:r>
    </w:p>
    <w:p w:rsidR="00645EDC" w:rsidRPr="005B7F47" w:rsidRDefault="0085754B" w:rsidP="000141D7">
      <w:pPr>
        <w:pStyle w:val="6"/>
        <w:spacing w:before="240"/>
        <w:jc w:val="thaiDistribute"/>
        <w:rPr>
          <w:rStyle w:val="ac"/>
          <w:rFonts w:ascii="TH SarabunPSK" w:hAnsi="TH SarabunPSK" w:cs="TH SarabunPSK"/>
          <w:i w:val="0"/>
          <w:iCs w:val="0"/>
          <w:sz w:val="36"/>
          <w:szCs w:val="36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lastRenderedPageBreak/>
        <w:t>๑๐</w:t>
      </w:r>
      <w:r w:rsidR="000141D7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 xml:space="preserve"> 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>สรุปท้ายบท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</w:rPr>
        <w:t xml:space="preserve"> </w:t>
      </w:r>
    </w:p>
    <w:p w:rsidR="00CC79DA" w:rsidRPr="005B7F47" w:rsidRDefault="00CC79DA" w:rsidP="00CC79DA">
      <w:pPr>
        <w:tabs>
          <w:tab w:val="left" w:pos="1260"/>
        </w:tabs>
        <w:jc w:val="thaiDistribute"/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</w:pPr>
      <w:r w:rsidRPr="005B7F47">
        <w:rPr>
          <w:rFonts w:ascii="TH SarabunPSK" w:hAnsi="TH SarabunPSK" w:cs="TH SarabunPSK"/>
        </w:rPr>
        <w:tab/>
      </w: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ปรัชญา เป็นสาขาวิชาที่ว่าด้วยการแสวงหาความรู้เกี่ยวกับความจริง อันเป็นผลมาจากความใคร่รู้อันเป็นธรรมชาติดั้งเดิมของมนุษย์ ความใคร่รู้ทำให้มนุษย์ดิ้นรนเพื่อหาคำตอบ</w:t>
      </w:r>
    </w:p>
    <w:p w:rsidR="00CC79DA" w:rsidRPr="005B7F47" w:rsidRDefault="00CC79DA" w:rsidP="00CC79DA">
      <w:pPr>
        <w:tabs>
          <w:tab w:val="left" w:pos="1260"/>
        </w:tabs>
        <w:jc w:val="thaiDistribute"/>
        <w:rPr>
          <w:rFonts w:ascii="TH SarabunPSK" w:hAnsi="TH SarabunPSK" w:cs="TH SarabunPSK"/>
          <w:cs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ab/>
        <w:t>สิ่งที่มนุษย์แสวงหานั้นมีหลายอย่าง อย่างไรก็ตามมีการจัดเป็น ๔ กลุ่มใหญ่ ได้แก่ แสวงหาความจริงพื้นฐานของสรรพสิ่ง (อภิปรัชญา) แสวงหาที่มาของความรู้เกี่ยวกับความจริงเหล่านั้น (ญาณวิทยา) แสวงหาเกณฑ์ หรือมาตรฐานสำหรับความประพฤติของคนในสังคม (จริยศาสตร์) และ แสวงหาคุณค่าอันเป็นเรื่องจรรโลงจิตวิญญาณของมนุษย์ (สุนทรียศาสตร์) ซึ่งน้ำหนักในการแสวงหาสิ่งเหล่านี้ ขึ้นอยู่กับพื้นฐานความสนใจของนักปรัชญา</w:t>
      </w:r>
    </w:p>
    <w:p w:rsidR="00470908" w:rsidRPr="005B7F47" w:rsidRDefault="00CC79DA" w:rsidP="00470908">
      <w:pPr>
        <w:tabs>
          <w:tab w:val="left" w:pos="1260"/>
        </w:tabs>
        <w:jc w:val="thaiDistribute"/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</w:pPr>
      <w:r w:rsidRPr="005B7F47">
        <w:rPr>
          <w:rFonts w:ascii="TH SarabunPSK" w:hAnsi="TH SarabunPSK" w:cs="TH SarabunPSK"/>
        </w:rPr>
        <w:tab/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ปรัชญาอินเดียส่วนใหญ่เป็นปรัชญาชีวิต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vertAlign w:val="superscript"/>
          <w:cs/>
        </w:rPr>
        <w:footnoteReference w:id="24"/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 xml:space="preserve"> แม้จะมีการพูดถึงโลก หรือจักรวาล หรือสิ่งภายนอกอื่น ๆ บ้าง แต่เป้าหมายมีอยู่ชัดเจน คืออยู่ที่ให้ความเข้าใจนั้นเป็นไปเพื่อพัฒนาชีวิตให้ถึงเป้าหมายสูงสุดซึ่งถือว่าเป็นบรมสุข ปรัชญาอินเดียส่วนใหญ่จึงมีแนวโน้มเป็นปรัชญาศาสนา คือมีรากฐานมาจากคำสอนทางศาสนา กล่าวอีกนัยหนึ่ง ปัญหาทางศาสนาเป็นตัวปลุกเร้าทำให้เกิดความคิดทางปรัชญา </w:t>
      </w:r>
    </w:p>
    <w:p w:rsidR="00470908" w:rsidRPr="005B7F47" w:rsidRDefault="00645EDC" w:rsidP="00470908">
      <w:pPr>
        <w:tabs>
          <w:tab w:val="left" w:pos="1260"/>
        </w:tabs>
        <w:jc w:val="thaiDistribute"/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ab/>
      </w: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อนึ่ง มีท่านผู้รู้ได้ตั้งข้อสังเกตเกี่ยวกับลักษณะร่วมของปรัชญาอินเดีย สรุปได้ดังนี้</w:t>
      </w: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vertAlign w:val="superscript"/>
          <w:cs/>
        </w:rPr>
        <w:footnoteReference w:id="25"/>
      </w: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 xml:space="preserve"> </w:t>
      </w:r>
    </w:p>
    <w:p w:rsidR="00470908" w:rsidRPr="005B7F47" w:rsidRDefault="000653DC" w:rsidP="00470908">
      <w:pPr>
        <w:tabs>
          <w:tab w:val="left" w:pos="1260"/>
        </w:tabs>
        <w:jc w:val="thaiDistribute"/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ab/>
        <w:t>๑.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ปรัชญาอินเดียเป็นปรัชญาชีวิต ความคิดทางปรัชญามีคุณค่าก็ต่อเมื่อสามารถนำม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>k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ประยุกต์ใช้ในชีวิตประจำวันเท่านั้น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 xml:space="preserve"> </w:t>
      </w:r>
    </w:p>
    <w:p w:rsidR="00470908" w:rsidRPr="005B7F47" w:rsidRDefault="000653DC" w:rsidP="00470908">
      <w:pPr>
        <w:tabs>
          <w:tab w:val="left" w:pos="1260"/>
        </w:tabs>
        <w:jc w:val="thaiDistribute"/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ab/>
        <w:t>๒.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ปรัชญาอินเดียทุกระบบ เกิดจากความไม่พึงพอใจต่อสถานภาพความเป็นอยู่ของชีวิต ชีวิตนี้เต็มไปด้วยความทุกข์ นักปราชญ์จึงพยายามแสวงหาวิธี หรือหนทางที่จะดับทุกข์นั้น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 xml:space="preserve"> </w:t>
      </w:r>
    </w:p>
    <w:p w:rsidR="000653DC" w:rsidRPr="005B7F47" w:rsidRDefault="000653DC" w:rsidP="00470908">
      <w:pPr>
        <w:tabs>
          <w:tab w:val="left" w:pos="1260"/>
        </w:tabs>
        <w:jc w:val="thaiDistribute"/>
        <w:rPr>
          <w:rStyle w:val="ac"/>
          <w:rFonts w:ascii="TH SarabunPSK" w:hAnsi="TH SarabunPSK" w:cs="TH SarabunPSK"/>
          <w:i w:val="0"/>
          <w:iCs w:val="0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ab/>
        <w:t xml:space="preserve">๓. 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  <w:cs/>
        </w:rPr>
        <w:t>ปรัชญาอินเดียทุกสำนักเชื่อในเรื่องกฎแห่งกรรม ทั้งในลักษณะที่เป็นกฎแห่งจักรวาล กฎแห่งเหตุผล และกฎศีลธรรม</w:t>
      </w:r>
      <w:r w:rsidR="00645EDC" w:rsidRPr="005B7F47"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  <w:t xml:space="preserve"> </w:t>
      </w:r>
    </w:p>
    <w:p w:rsidR="000653DC" w:rsidRPr="005B7F47" w:rsidRDefault="000653DC" w:rsidP="000141D7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lastRenderedPageBreak/>
        <w:tab/>
        <w:t xml:space="preserve">๔. 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ปรัชญาอินเดียทุกสำนักเชื่อว่า อวิทยา หรืออวิชชาเป็นบ่อเกิดแห่งความทุกข์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</w:p>
    <w:p w:rsidR="000653DC" w:rsidRPr="005B7F47" w:rsidRDefault="000653DC" w:rsidP="000141D7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 xml:space="preserve">๕. 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ปรัชญาอินเดียทุกสำนักเชื่อว่า การบำเพ็ญสมาธิและวิปัสสนาโดยพิจารณาสิ่งต่าง  ๆ ให้ตรงตามความเป็นจริง เป็นทางที่จะนำไปสู่ความพ้นทุกข์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</w:p>
    <w:p w:rsidR="000653DC" w:rsidRPr="005B7F47" w:rsidRDefault="000653DC" w:rsidP="000141D7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 xml:space="preserve">๖. 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ปรัชญาอินเดียทุกสำนักเห็นว่า การควบคุมตนเอง หรือการควบคุมจิตไม่ให้เป็นไปตามอำนาจแห่งตัณหา หรือกิเลส เป็นทางที่จะทำให้จิตไม่เศร้าหมอง เมื่อจิตไม่เศร้าหมอง ย่อมสามารถบรรลุความสุขนิรันดร์ได้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</w:p>
    <w:p w:rsidR="00645EDC" w:rsidRPr="005B7F47" w:rsidRDefault="000653DC" w:rsidP="000141D7">
      <w:pPr>
        <w:pStyle w:val="6"/>
        <w:tabs>
          <w:tab w:val="left" w:pos="126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 xml:space="preserve">๗. 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ปรัชญาอินเดียทุกสำนักเชื่อว่า ความหลุดพ้นเป็นสิ่งที่สามารถเป็นไป และวิธีการก็อาจมีหลากหลาย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</w:p>
    <w:p w:rsidR="00220BAC" w:rsidRPr="005B7F47" w:rsidRDefault="00220BAC">
      <w:pPr>
        <w:rPr>
          <w:rFonts w:ascii="TH SarabunPSK" w:hAnsi="TH SarabunPSK" w:cs="TH SarabunPSK"/>
          <w:cs/>
        </w:rPr>
      </w:pPr>
      <w:r w:rsidRPr="005B7F47">
        <w:rPr>
          <w:rFonts w:ascii="TH SarabunPSK" w:hAnsi="TH SarabunPSK" w:cs="TH SarabunPSK"/>
          <w:cs/>
        </w:rPr>
        <w:br w:type="page"/>
      </w:r>
    </w:p>
    <w:p w:rsidR="001F6A27" w:rsidRPr="005B7F47" w:rsidRDefault="001F6A27" w:rsidP="00D97A6B">
      <w:pPr>
        <w:pStyle w:val="6"/>
        <w:jc w:val="thaiDistribute"/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</w:pPr>
    </w:p>
    <w:p w:rsidR="00645EDC" w:rsidRPr="005B7F47" w:rsidRDefault="00645EDC" w:rsidP="007A5926">
      <w:pPr>
        <w:pStyle w:val="6"/>
        <w:jc w:val="center"/>
        <w:rPr>
          <w:rStyle w:val="ac"/>
          <w:rFonts w:ascii="TH SarabunPSK" w:hAnsi="TH SarabunPSK" w:cs="TH SarabunPSK"/>
          <w:i w:val="0"/>
          <w:iCs w:val="0"/>
          <w:sz w:val="36"/>
          <w:szCs w:val="36"/>
        </w:rPr>
      </w:pPr>
      <w:r w:rsidRPr="005B7F47">
        <w:rPr>
          <w:rStyle w:val="ac"/>
          <w:rFonts w:ascii="TH SarabunPSK" w:hAnsi="TH SarabunPSK" w:cs="TH SarabunPSK"/>
          <w:i w:val="0"/>
          <w:iCs w:val="0"/>
          <w:sz w:val="36"/>
          <w:szCs w:val="36"/>
          <w:cs/>
        </w:rPr>
        <w:t>คำถามท้ายบท</w:t>
      </w:r>
    </w:p>
    <w:p w:rsidR="00354688" w:rsidRPr="005B7F47" w:rsidRDefault="00645EDC" w:rsidP="00033E13">
      <w:pPr>
        <w:pStyle w:val="6"/>
        <w:tabs>
          <w:tab w:val="left" w:pos="900"/>
        </w:tabs>
        <w:spacing w:before="240"/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 xml:space="preserve">๑. </w:t>
      </w:r>
      <w:r w:rsidR="005603F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ปรัชญาคืออะไร แบ่งเป็นกี่สาขา แต่ละสาขาว่าด้วยเรื่องอะไร ?</w:t>
      </w:r>
    </w:p>
    <w:p w:rsidR="00645EDC" w:rsidRPr="005B7F47" w:rsidRDefault="00354688" w:rsidP="00033E13">
      <w:pPr>
        <w:pStyle w:val="6"/>
        <w:tabs>
          <w:tab w:val="left" w:pos="90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 xml:space="preserve">๒. 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นักปรัชญาอินเดียกับนักปรัชญาตะวันตกมองปรัชญาแตกต่างกันอย่างไร 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? </w:t>
      </w:r>
    </w:p>
    <w:p w:rsidR="00645EDC" w:rsidRPr="005B7F47" w:rsidRDefault="00354688" w:rsidP="00033E13">
      <w:pPr>
        <w:pStyle w:val="6"/>
        <w:tabs>
          <w:tab w:val="left" w:pos="90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>๓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. นักปราชญ์ทั้งหลายกำหนดขอบเขตปรัชญาอินเดียโบราณไว้อย่างไร 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? 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จงอภิปราย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</w:p>
    <w:p w:rsidR="00645EDC" w:rsidRPr="005B7F47" w:rsidRDefault="00645EDC" w:rsidP="00033E13">
      <w:pPr>
        <w:pStyle w:val="6"/>
        <w:tabs>
          <w:tab w:val="left" w:pos="90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</w:r>
      <w:r w:rsidR="00354688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>๔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. ปรัชญาอินเดียแบ่งออกเป็นกี่ยุค อะไรบ้าง 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>?</w:t>
      </w: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แต่ละยุคกำเนิดแนวคิดปรัชญาที่สำคัญอย่างไรบ้าง </w:t>
      </w:r>
    </w:p>
    <w:p w:rsidR="00645EDC" w:rsidRPr="005B7F47" w:rsidRDefault="00354688" w:rsidP="00033E13">
      <w:pPr>
        <w:pStyle w:val="6"/>
        <w:tabs>
          <w:tab w:val="left" w:pos="90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>๕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. วิธีการทางปรัชญาของอินเดียมีเอกลักษณ์พิเศษ หรือเฉพาะอย่างไรบ้าง 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>?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 จงอภิปราย </w:t>
      </w:r>
    </w:p>
    <w:p w:rsidR="00645EDC" w:rsidRPr="005B7F47" w:rsidRDefault="00354688" w:rsidP="00033E13">
      <w:pPr>
        <w:pStyle w:val="6"/>
        <w:tabs>
          <w:tab w:val="left" w:pos="90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>๖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. ปรัชญาอินเดียมีการแบ่งระบบหรือสายปรัชญาอย่างไรบ้าง 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>?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 จงชี้แจงรายละเอียด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 </w:t>
      </w:r>
    </w:p>
    <w:p w:rsidR="00645EDC" w:rsidRPr="005B7F47" w:rsidRDefault="00354688" w:rsidP="00033E13">
      <w:pPr>
        <w:pStyle w:val="6"/>
        <w:tabs>
          <w:tab w:val="left" w:pos="900"/>
        </w:tabs>
        <w:jc w:val="thaiDistribute"/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</w:pPr>
      <w:r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ab/>
        <w:t>๗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. ลักษณะร่วมของปรัชญาอินเดียมีอะไรบ้าง 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</w:rPr>
        <w:t xml:space="preserve">? </w:t>
      </w:r>
      <w:r w:rsidR="00645EDC" w:rsidRPr="005B7F47">
        <w:rPr>
          <w:rStyle w:val="ac"/>
          <w:rFonts w:ascii="TH SarabunPSK" w:hAnsi="TH SarabunPSK" w:cs="TH SarabunPSK"/>
          <w:b w:val="0"/>
          <w:bCs w:val="0"/>
          <w:i w:val="0"/>
          <w:iCs w:val="0"/>
          <w:sz w:val="34"/>
          <w:szCs w:val="34"/>
          <w:cs/>
        </w:rPr>
        <w:t xml:space="preserve">จงอธิบายความพอสังเขป </w:t>
      </w:r>
    </w:p>
    <w:p w:rsidR="0058173A" w:rsidRPr="005B7F47" w:rsidRDefault="0058173A" w:rsidP="00033E13">
      <w:pPr>
        <w:pStyle w:val="6"/>
        <w:tabs>
          <w:tab w:val="left" w:pos="900"/>
        </w:tabs>
        <w:jc w:val="thaiDistribute"/>
        <w:rPr>
          <w:rStyle w:val="ac"/>
          <w:rFonts w:ascii="TH SarabunPSK" w:hAnsi="TH SarabunPSK" w:cs="TH SarabunPSK"/>
          <w:i w:val="0"/>
          <w:iCs w:val="0"/>
          <w:sz w:val="34"/>
          <w:szCs w:val="34"/>
        </w:rPr>
      </w:pPr>
    </w:p>
    <w:sectPr w:rsidR="0058173A" w:rsidRPr="005B7F47" w:rsidSect="00D165F7">
      <w:headerReference w:type="default" r:id="rId9"/>
      <w:footnotePr>
        <w:numFmt w:val="thaiNumbers"/>
      </w:footnotePr>
      <w:pgSz w:w="11907" w:h="16839" w:code="9"/>
      <w:pgMar w:top="2160" w:right="1440" w:bottom="1440" w:left="2160" w:header="720" w:footer="720" w:gutter="0"/>
      <w:pgNumType w:fmt="thaiNumber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B9E" w:rsidRDefault="00602B9E" w:rsidP="00645EDC">
      <w:pPr>
        <w:spacing w:after="0" w:line="240" w:lineRule="auto"/>
      </w:pPr>
      <w:r>
        <w:separator/>
      </w:r>
    </w:p>
  </w:endnote>
  <w:endnote w:type="continuationSeparator" w:id="0">
    <w:p w:rsidR="00602B9E" w:rsidRDefault="00602B9E" w:rsidP="00645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7200000000000000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B9E" w:rsidRDefault="00602B9E" w:rsidP="00645EDC">
      <w:pPr>
        <w:spacing w:after="0" w:line="240" w:lineRule="auto"/>
      </w:pPr>
      <w:r>
        <w:separator/>
      </w:r>
    </w:p>
  </w:footnote>
  <w:footnote w:type="continuationSeparator" w:id="0">
    <w:p w:rsidR="00602B9E" w:rsidRDefault="00602B9E" w:rsidP="00645EDC">
      <w:pPr>
        <w:spacing w:after="0" w:line="240" w:lineRule="auto"/>
      </w:pPr>
      <w:r>
        <w:continuationSeparator/>
      </w:r>
    </w:p>
  </w:footnote>
  <w:footnote w:id="1">
    <w:p w:rsidR="002B766E" w:rsidRPr="005B7F47" w:rsidRDefault="002B766E" w:rsidP="00FE3272">
      <w:pPr>
        <w:pStyle w:val="a7"/>
        <w:tabs>
          <w:tab w:val="left" w:pos="851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5B7F47">
        <w:rPr>
          <w:rFonts w:ascii="TH SarabunPSK" w:hAnsi="TH SarabunPSK" w:cs="TH SarabunPSK"/>
          <w:b/>
          <w:bCs/>
          <w:sz w:val="28"/>
          <w:szCs w:val="28"/>
        </w:rPr>
        <w:tab/>
      </w:r>
      <w:r w:rsidRPr="005B7F47">
        <w:rPr>
          <w:rStyle w:val="a9"/>
          <w:rFonts w:ascii="TH SarabunPSK" w:hAnsi="TH SarabunPSK" w:cs="TH SarabunPSK"/>
          <w:b/>
          <w:bCs/>
          <w:sz w:val="28"/>
          <w:szCs w:val="28"/>
        </w:rPr>
        <w:footnoteRef/>
      </w:r>
      <w:r w:rsidRPr="005B7F47">
        <w:rPr>
          <w:rFonts w:ascii="TH SarabunPSK" w:hAnsi="TH SarabunPSK" w:cs="TH SarabunPSK"/>
          <w:b/>
          <w:bCs/>
          <w:sz w:val="28"/>
          <w:szCs w:val="28"/>
          <w:cs/>
        </w:rPr>
        <w:t xml:space="preserve"> คำว่า </w:t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 xml:space="preserve">Wisdom </w:t>
      </w:r>
      <w:r w:rsidRPr="005B7F47">
        <w:rPr>
          <w:rFonts w:ascii="TH SarabunPSK" w:hAnsi="TH SarabunPSK" w:cs="TH SarabunPSK"/>
          <w:b/>
          <w:bCs/>
          <w:sz w:val="28"/>
          <w:szCs w:val="28"/>
          <w:cs/>
        </w:rPr>
        <w:t xml:space="preserve">ในงานชื่อ </w:t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 xml:space="preserve">Metaphysics, Book 1:2. </w:t>
      </w:r>
      <w:r w:rsidRPr="005B7F47">
        <w:rPr>
          <w:rFonts w:ascii="TH SarabunPSK" w:hAnsi="TH SarabunPSK" w:cs="TH SarabunPSK"/>
          <w:b/>
          <w:bCs/>
          <w:sz w:val="28"/>
          <w:szCs w:val="28"/>
          <w:cs/>
        </w:rPr>
        <w:t xml:space="preserve">นิยามดังนี้ </w:t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 xml:space="preserve"> The wisdom is knowledge about certain principles and causes. </w:t>
      </w:r>
    </w:p>
  </w:footnote>
  <w:footnote w:id="2">
    <w:p w:rsidR="002B766E" w:rsidRPr="005B7F47" w:rsidRDefault="002B766E" w:rsidP="00FE3272">
      <w:pPr>
        <w:pStyle w:val="a7"/>
        <w:tabs>
          <w:tab w:val="left" w:pos="851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5B7F47">
        <w:rPr>
          <w:rFonts w:ascii="TH SarabunPSK" w:hAnsi="TH SarabunPSK" w:cs="TH SarabunPSK"/>
          <w:b/>
          <w:bCs/>
          <w:sz w:val="28"/>
          <w:szCs w:val="28"/>
        </w:rPr>
        <w:tab/>
      </w:r>
      <w:r w:rsidRPr="005B7F47">
        <w:rPr>
          <w:rStyle w:val="a9"/>
          <w:rFonts w:ascii="TH SarabunPSK" w:hAnsi="TH SarabunPSK" w:cs="TH SarabunPSK"/>
          <w:b/>
          <w:bCs/>
          <w:sz w:val="28"/>
          <w:szCs w:val="28"/>
        </w:rPr>
        <w:footnoteRef/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 xml:space="preserve"> William James Earle., </w:t>
      </w:r>
      <w:r w:rsidRPr="005B7F47">
        <w:rPr>
          <w:rFonts w:ascii="TH SarabunPSK" w:hAnsi="TH SarabunPSK" w:cs="TH SarabunPSK"/>
          <w:sz w:val="28"/>
          <w:szCs w:val="28"/>
        </w:rPr>
        <w:t>Introduction to Philosophy</w:t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>, (New York: McGraw-Hill, Inc.1992), p.1</w:t>
      </w:r>
    </w:p>
  </w:footnote>
  <w:footnote w:id="3">
    <w:p w:rsidR="002B766E" w:rsidRPr="005B7F47" w:rsidRDefault="002B766E" w:rsidP="00FE3272">
      <w:pPr>
        <w:pStyle w:val="a7"/>
        <w:tabs>
          <w:tab w:val="left" w:pos="851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5B7F47">
        <w:rPr>
          <w:rFonts w:ascii="TH SarabunPSK" w:hAnsi="TH SarabunPSK" w:cs="TH SarabunPSK"/>
          <w:b/>
          <w:bCs/>
          <w:sz w:val="28"/>
          <w:szCs w:val="28"/>
          <w:rtl/>
          <w:cs/>
        </w:rPr>
        <w:tab/>
      </w:r>
      <w:r w:rsidRPr="005B7F47">
        <w:rPr>
          <w:rStyle w:val="a9"/>
          <w:rFonts w:ascii="TH SarabunPSK" w:hAnsi="TH SarabunPSK" w:cs="TH SarabunPSK"/>
          <w:b/>
          <w:bCs/>
          <w:sz w:val="28"/>
          <w:szCs w:val="28"/>
        </w:rPr>
        <w:footnoteRef/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5B7F47">
        <w:rPr>
          <w:rFonts w:ascii="TH SarabunPSK" w:hAnsi="TH SarabunPSK" w:cs="TH SarabunPSK"/>
          <w:sz w:val="28"/>
          <w:szCs w:val="28"/>
        </w:rPr>
        <w:t>Metaphysics</w:t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 xml:space="preserve"> by Aristotle, translated by W.D. Ross, Book 1:1.</w:t>
      </w:r>
    </w:p>
  </w:footnote>
  <w:footnote w:id="4">
    <w:p w:rsidR="002B766E" w:rsidRPr="005B7F47" w:rsidRDefault="002B766E" w:rsidP="00FE3272">
      <w:pPr>
        <w:pStyle w:val="a7"/>
        <w:tabs>
          <w:tab w:val="left" w:pos="851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5B7F47">
        <w:rPr>
          <w:rFonts w:ascii="TH SarabunPSK" w:hAnsi="TH SarabunPSK" w:cs="TH SarabunPSK"/>
          <w:b/>
          <w:bCs/>
          <w:sz w:val="28"/>
          <w:szCs w:val="28"/>
          <w:rtl/>
          <w:cs/>
        </w:rPr>
        <w:tab/>
      </w:r>
      <w:r w:rsidRPr="005B7F47">
        <w:rPr>
          <w:rStyle w:val="a9"/>
          <w:rFonts w:ascii="TH SarabunPSK" w:hAnsi="TH SarabunPSK" w:cs="TH SarabunPSK"/>
          <w:b/>
          <w:bCs/>
          <w:sz w:val="28"/>
          <w:szCs w:val="28"/>
        </w:rPr>
        <w:footnoteRef/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5B7F47">
        <w:rPr>
          <w:rFonts w:ascii="TH SarabunPSK" w:hAnsi="TH SarabunPSK" w:cs="TH SarabunPSK"/>
          <w:sz w:val="28"/>
          <w:szCs w:val="28"/>
        </w:rPr>
        <w:t>Metaphysics</w:t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>, Book 1:1.</w:t>
      </w:r>
    </w:p>
  </w:footnote>
  <w:footnote w:id="5">
    <w:p w:rsidR="002B766E" w:rsidRPr="005B7F47" w:rsidRDefault="002B766E" w:rsidP="00FE3272">
      <w:pPr>
        <w:pStyle w:val="Default"/>
        <w:tabs>
          <w:tab w:val="left" w:pos="851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5B7F47">
        <w:rPr>
          <w:rFonts w:ascii="TH SarabunPSK" w:hAnsi="TH SarabunPSK" w:cs="TH SarabunPSK"/>
          <w:sz w:val="28"/>
          <w:szCs w:val="28"/>
          <w:rtl/>
          <w:cs/>
        </w:rPr>
        <w:tab/>
      </w: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George Stuart Fullerton</w:t>
      </w:r>
      <w:r w:rsidRPr="005B7F47">
        <w:rPr>
          <w:rFonts w:ascii="TH SarabunPSK" w:hAnsi="TH SarabunPSK" w:cs="TH SarabunPSK"/>
          <w:sz w:val="28"/>
          <w:szCs w:val="28"/>
          <w:cs/>
        </w:rPr>
        <w:t xml:space="preserve">, </w:t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>An Introduction to Philosophy</w:t>
      </w:r>
      <w:r w:rsidRPr="005B7F47">
        <w:rPr>
          <w:rFonts w:ascii="TH SarabunPSK" w:hAnsi="TH SarabunPSK" w:cs="TH SarabunPSK"/>
          <w:sz w:val="28"/>
          <w:szCs w:val="28"/>
        </w:rPr>
        <w:t>, (New York: Macmillan &amp; Co .Ltd.,</w:t>
      </w:r>
      <w:r w:rsidRPr="005B7F47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5B7F47">
        <w:rPr>
          <w:rFonts w:ascii="TH SarabunPSK" w:hAnsi="TH SarabunPSK" w:cs="TH SarabunPSK"/>
          <w:sz w:val="28"/>
          <w:szCs w:val="28"/>
        </w:rPr>
        <w:t xml:space="preserve">1915), p.9. </w:t>
      </w:r>
    </w:p>
  </w:footnote>
  <w:footnote w:id="6">
    <w:p w:rsidR="002B766E" w:rsidRPr="005B7F47" w:rsidRDefault="002B766E" w:rsidP="00FE3272">
      <w:pPr>
        <w:pStyle w:val="a7"/>
        <w:tabs>
          <w:tab w:val="left" w:pos="851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5B7F47">
        <w:rPr>
          <w:rFonts w:ascii="TH SarabunPSK" w:hAnsi="TH SarabunPSK" w:cs="TH SarabunPSK"/>
          <w:sz w:val="28"/>
          <w:szCs w:val="28"/>
          <w:rtl/>
          <w:cs/>
        </w:rPr>
        <w:tab/>
      </w:r>
      <w:r w:rsidRPr="005B7F47">
        <w:rPr>
          <w:rStyle w:val="a9"/>
          <w:rFonts w:ascii="TH SarabunPSK" w:hAnsi="TH SarabunPSK" w:cs="TH SarabunPSK"/>
          <w:b/>
          <w:bCs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Metaphysics, </w:t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>Book 1:2</w:t>
      </w:r>
      <w:r w:rsidRPr="005B7F47">
        <w:rPr>
          <w:rFonts w:ascii="TH SarabunPSK" w:hAnsi="TH SarabunPSK" w:cs="TH SarabunPSK"/>
          <w:sz w:val="28"/>
          <w:szCs w:val="28"/>
        </w:rPr>
        <w:t xml:space="preserve">. </w:t>
      </w:r>
      <w:r w:rsidRPr="005B7F47">
        <w:rPr>
          <w:rFonts w:ascii="TH SarabunPSK" w:hAnsi="TH SarabunPSK" w:cs="TH SarabunPSK"/>
          <w:b/>
          <w:bCs/>
          <w:sz w:val="28"/>
          <w:szCs w:val="28"/>
          <w:cs/>
        </w:rPr>
        <w:t>มีข้อความหลายอย่างที่สะท้อนบทสรุปนี้ เช่น</w:t>
      </w:r>
      <w:r w:rsidRPr="005B7F47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>1) For their wonder that men both begin and at first began to philosophize. 2) They philosophized in order to escape from ignorance.</w:t>
      </w:r>
    </w:p>
  </w:footnote>
  <w:footnote w:id="7">
    <w:p w:rsidR="004E120A" w:rsidRPr="005B7F47" w:rsidRDefault="004E120A" w:rsidP="00FE3272">
      <w:pPr>
        <w:pStyle w:val="a7"/>
        <w:tabs>
          <w:tab w:val="left" w:pos="851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5B7F47">
        <w:rPr>
          <w:rFonts w:ascii="TH SarabunPSK" w:hAnsi="TH SarabunPSK" w:cs="TH SarabunPSK"/>
          <w:sz w:val="28"/>
          <w:szCs w:val="28"/>
          <w:rtl/>
          <w:cs/>
        </w:rPr>
        <w:tab/>
      </w:r>
      <w:r w:rsidRPr="005B7F47">
        <w:rPr>
          <w:rStyle w:val="a9"/>
          <w:rFonts w:ascii="TH SarabunPSK" w:hAnsi="TH SarabunPSK" w:cs="TH SarabunPSK"/>
          <w:b/>
          <w:bCs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proofErr w:type="spellStart"/>
      <w:r w:rsidRPr="005B7F47">
        <w:rPr>
          <w:rFonts w:ascii="TH SarabunPSK" w:hAnsi="TH SarabunPSK" w:cs="TH SarabunPSK"/>
          <w:sz w:val="28"/>
          <w:szCs w:val="28"/>
        </w:rPr>
        <w:t>Chandharadha</w:t>
      </w:r>
      <w:proofErr w:type="spellEnd"/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proofErr w:type="spellStart"/>
      <w:r w:rsidRPr="005B7F47">
        <w:rPr>
          <w:rFonts w:ascii="TH SarabunPSK" w:hAnsi="TH SarabunPSK" w:cs="TH SarabunPSK"/>
          <w:sz w:val="28"/>
          <w:szCs w:val="28"/>
        </w:rPr>
        <w:t>Charma</w:t>
      </w:r>
      <w:proofErr w:type="spellEnd"/>
      <w:r w:rsidRPr="005B7F47">
        <w:rPr>
          <w:rFonts w:ascii="TH SarabunPSK" w:hAnsi="TH SarabunPSK" w:cs="TH SarabunPSK"/>
          <w:sz w:val="28"/>
          <w:szCs w:val="28"/>
        </w:rPr>
        <w:t xml:space="preserve">, </w:t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>A Critical Survey of Indian Philosophy</w:t>
      </w:r>
      <w:r w:rsidRPr="005B7F47">
        <w:rPr>
          <w:rFonts w:ascii="TH SarabunPSK" w:hAnsi="TH SarabunPSK" w:cs="TH SarabunPSK"/>
          <w:sz w:val="28"/>
          <w:szCs w:val="28"/>
        </w:rPr>
        <w:t xml:space="preserve">, (Delhi: </w:t>
      </w:r>
      <w:proofErr w:type="spellStart"/>
      <w:r w:rsidRPr="005B7F47">
        <w:rPr>
          <w:rFonts w:ascii="TH SarabunPSK" w:hAnsi="TH SarabunPSK" w:cs="TH SarabunPSK"/>
          <w:sz w:val="28"/>
          <w:szCs w:val="28"/>
        </w:rPr>
        <w:t>Motilal</w:t>
      </w:r>
      <w:proofErr w:type="spellEnd"/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proofErr w:type="spellStart"/>
      <w:r w:rsidRPr="005B7F47">
        <w:rPr>
          <w:rFonts w:ascii="TH SarabunPSK" w:hAnsi="TH SarabunPSK" w:cs="TH SarabunPSK"/>
          <w:sz w:val="28"/>
          <w:szCs w:val="28"/>
        </w:rPr>
        <w:t>Banarsidas</w:t>
      </w:r>
      <w:proofErr w:type="spellEnd"/>
      <w:r w:rsidRPr="005B7F47">
        <w:rPr>
          <w:rFonts w:ascii="TH SarabunPSK" w:hAnsi="TH SarabunPSK" w:cs="TH SarabunPSK"/>
          <w:sz w:val="28"/>
          <w:szCs w:val="28"/>
        </w:rPr>
        <w:t>, 1973), p.13.</w:t>
      </w:r>
    </w:p>
  </w:footnote>
  <w:footnote w:id="8">
    <w:p w:rsidR="002B766E" w:rsidRPr="005B7F47" w:rsidRDefault="002B766E" w:rsidP="00FE3272">
      <w:pPr>
        <w:pStyle w:val="Default"/>
        <w:tabs>
          <w:tab w:val="left" w:pos="851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5B7F47">
        <w:rPr>
          <w:rFonts w:ascii="TH SarabunPSK" w:hAnsi="TH SarabunPSK" w:cs="TH SarabunPSK"/>
          <w:sz w:val="28"/>
          <w:szCs w:val="28"/>
          <w:rtl/>
          <w:cs/>
        </w:rPr>
        <w:tab/>
      </w: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Louis P. </w:t>
      </w:r>
      <w:proofErr w:type="spellStart"/>
      <w:r w:rsidRPr="005B7F47">
        <w:rPr>
          <w:rFonts w:ascii="TH SarabunPSK" w:hAnsi="TH SarabunPSK" w:cs="TH SarabunPSK"/>
          <w:sz w:val="28"/>
          <w:szCs w:val="28"/>
        </w:rPr>
        <w:t>Pojman</w:t>
      </w:r>
      <w:proofErr w:type="spellEnd"/>
      <w:r w:rsidRPr="005B7F47">
        <w:rPr>
          <w:rFonts w:ascii="TH SarabunPSK" w:hAnsi="TH SarabunPSK" w:cs="TH SarabunPSK"/>
          <w:sz w:val="28"/>
          <w:szCs w:val="28"/>
        </w:rPr>
        <w:t xml:space="preserve">, </w:t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>Introduction to Philosophy</w:t>
      </w:r>
      <w:r w:rsidRPr="005B7F47">
        <w:rPr>
          <w:rFonts w:ascii="TH SarabunPSK" w:hAnsi="TH SarabunPSK" w:cs="TH SarabunPSK"/>
          <w:sz w:val="28"/>
          <w:szCs w:val="28"/>
        </w:rPr>
        <w:t xml:space="preserve">, (Canada: </w:t>
      </w:r>
      <w:proofErr w:type="spellStart"/>
      <w:r w:rsidRPr="005B7F47">
        <w:rPr>
          <w:rFonts w:ascii="TH SarabunPSK" w:hAnsi="TH SarabunPSK" w:cs="TH SarabunPSK"/>
          <w:sz w:val="28"/>
          <w:szCs w:val="28"/>
        </w:rPr>
        <w:t>Tomson</w:t>
      </w:r>
      <w:proofErr w:type="spellEnd"/>
      <w:r w:rsidRPr="005B7F47">
        <w:rPr>
          <w:rFonts w:ascii="TH SarabunPSK" w:hAnsi="TH SarabunPSK" w:cs="TH SarabunPSK"/>
          <w:sz w:val="28"/>
          <w:szCs w:val="28"/>
        </w:rPr>
        <w:t xml:space="preserve"> Learning,</w:t>
      </w:r>
      <w:r w:rsidRPr="005B7F47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5B7F47">
        <w:rPr>
          <w:rFonts w:ascii="TH SarabunPSK" w:hAnsi="TH SarabunPSK" w:cs="TH SarabunPSK"/>
          <w:sz w:val="28"/>
          <w:szCs w:val="28"/>
        </w:rPr>
        <w:t>1999), p.5.</w:t>
      </w:r>
    </w:p>
  </w:footnote>
  <w:footnote w:id="9">
    <w:p w:rsidR="002B766E" w:rsidRPr="005B7F47" w:rsidRDefault="002B766E" w:rsidP="00FE3272">
      <w:pPr>
        <w:pStyle w:val="Default"/>
        <w:tabs>
          <w:tab w:val="left" w:pos="851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5B7F47">
        <w:rPr>
          <w:rFonts w:ascii="TH SarabunPSK" w:hAnsi="TH SarabunPSK" w:cs="TH SarabunPSK"/>
          <w:sz w:val="28"/>
          <w:szCs w:val="28"/>
          <w:rtl/>
          <w:cs/>
        </w:rPr>
        <w:tab/>
      </w: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proofErr w:type="spellStart"/>
      <w:r w:rsidRPr="005B7F47">
        <w:rPr>
          <w:rFonts w:ascii="TH SarabunPSK" w:hAnsi="TH SarabunPSK" w:cs="TH SarabunPSK"/>
          <w:sz w:val="28"/>
          <w:szCs w:val="28"/>
        </w:rPr>
        <w:t>Radhakrishnan</w:t>
      </w:r>
      <w:proofErr w:type="spellEnd"/>
      <w:r w:rsidRPr="005B7F47">
        <w:rPr>
          <w:rFonts w:ascii="TH SarabunPSK" w:hAnsi="TH SarabunPSK" w:cs="TH SarabunPSK"/>
          <w:sz w:val="28"/>
          <w:szCs w:val="28"/>
        </w:rPr>
        <w:t xml:space="preserve">, </w:t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>History of Philosophy Eastern and Western</w:t>
      </w:r>
      <w:r w:rsidRPr="005B7F47">
        <w:rPr>
          <w:rFonts w:ascii="TH SarabunPSK" w:hAnsi="TH SarabunPSK" w:cs="TH SarabunPSK"/>
          <w:sz w:val="28"/>
          <w:szCs w:val="28"/>
        </w:rPr>
        <w:t>, p.13</w:t>
      </w:r>
      <w:r w:rsidRPr="005B7F47">
        <w:rPr>
          <w:rFonts w:ascii="TH SarabunPSK" w:hAnsi="TH SarabunPSK" w:cs="TH SarabunPSK"/>
          <w:sz w:val="28"/>
          <w:szCs w:val="28"/>
          <w:cs/>
        </w:rPr>
        <w:t>.</w:t>
      </w:r>
    </w:p>
  </w:footnote>
  <w:footnote w:id="10">
    <w:p w:rsidR="002B766E" w:rsidRPr="005B7F47" w:rsidRDefault="002B766E" w:rsidP="00FE3272">
      <w:pPr>
        <w:pStyle w:val="Default"/>
        <w:tabs>
          <w:tab w:val="left" w:pos="851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5B7F47">
        <w:rPr>
          <w:rFonts w:ascii="TH SarabunPSK" w:hAnsi="TH SarabunPSK" w:cs="TH SarabunPSK"/>
          <w:sz w:val="28"/>
          <w:szCs w:val="28"/>
          <w:rtl/>
          <w:cs/>
        </w:rPr>
        <w:tab/>
      </w: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Frederick </w:t>
      </w:r>
      <w:proofErr w:type="spellStart"/>
      <w:r w:rsidRPr="005B7F47">
        <w:rPr>
          <w:rFonts w:ascii="TH SarabunPSK" w:hAnsi="TH SarabunPSK" w:cs="TH SarabunPSK"/>
          <w:sz w:val="28"/>
          <w:szCs w:val="28"/>
        </w:rPr>
        <w:t>Copleston</w:t>
      </w:r>
      <w:proofErr w:type="spellEnd"/>
      <w:r w:rsidRPr="005B7F47">
        <w:rPr>
          <w:rFonts w:ascii="TH SarabunPSK" w:hAnsi="TH SarabunPSK" w:cs="TH SarabunPSK"/>
          <w:sz w:val="28"/>
          <w:szCs w:val="28"/>
        </w:rPr>
        <w:t xml:space="preserve">, S.J., </w:t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>A History of Philosophy Book One</w:t>
      </w:r>
      <w:r w:rsidRPr="005B7F47">
        <w:rPr>
          <w:rFonts w:ascii="TH SarabunPSK" w:hAnsi="TH SarabunPSK" w:cs="TH SarabunPSK"/>
          <w:sz w:val="28"/>
          <w:szCs w:val="28"/>
        </w:rPr>
        <w:t>, (New York: Image Books, 1985), p.22.</w:t>
      </w:r>
    </w:p>
  </w:footnote>
  <w:footnote w:id="11">
    <w:p w:rsidR="002B766E" w:rsidRPr="005B7F47" w:rsidRDefault="002B766E" w:rsidP="00FE3272">
      <w:pPr>
        <w:pStyle w:val="Default"/>
        <w:tabs>
          <w:tab w:val="left" w:pos="851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5B7F47">
        <w:rPr>
          <w:rFonts w:ascii="TH SarabunPSK" w:hAnsi="TH SarabunPSK" w:cs="TH SarabunPSK"/>
          <w:sz w:val="28"/>
          <w:szCs w:val="28"/>
          <w:rtl/>
          <w:cs/>
        </w:rPr>
        <w:tab/>
      </w: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Ram </w:t>
      </w:r>
      <w:proofErr w:type="spellStart"/>
      <w:r w:rsidRPr="005B7F47">
        <w:rPr>
          <w:rFonts w:ascii="TH SarabunPSK" w:hAnsi="TH SarabunPSK" w:cs="TH SarabunPSK"/>
          <w:sz w:val="28"/>
          <w:szCs w:val="28"/>
        </w:rPr>
        <w:t>Nath</w:t>
      </w:r>
      <w:proofErr w:type="spellEnd"/>
      <w:r w:rsidRPr="005B7F47">
        <w:rPr>
          <w:rFonts w:ascii="TH SarabunPSK" w:hAnsi="TH SarabunPSK" w:cs="TH SarabunPSK"/>
          <w:sz w:val="28"/>
          <w:szCs w:val="28"/>
        </w:rPr>
        <w:t xml:space="preserve"> Sharma, </w:t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>Problems of Philosophy</w:t>
      </w:r>
      <w:r w:rsidRPr="005B7F47">
        <w:rPr>
          <w:rFonts w:ascii="TH SarabunPSK" w:hAnsi="TH SarabunPSK" w:cs="TH SarabunPSK"/>
          <w:sz w:val="28"/>
          <w:szCs w:val="28"/>
        </w:rPr>
        <w:t xml:space="preserve">, (Meerut: </w:t>
      </w:r>
      <w:proofErr w:type="spellStart"/>
      <w:r w:rsidRPr="005B7F47">
        <w:rPr>
          <w:rFonts w:ascii="TH SarabunPSK" w:hAnsi="TH SarabunPSK" w:cs="TH SarabunPSK"/>
          <w:sz w:val="28"/>
          <w:szCs w:val="28"/>
        </w:rPr>
        <w:t>Kedar</w:t>
      </w:r>
      <w:proofErr w:type="spellEnd"/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proofErr w:type="spellStart"/>
      <w:r w:rsidRPr="005B7F47">
        <w:rPr>
          <w:rFonts w:ascii="TH SarabunPSK" w:hAnsi="TH SarabunPSK" w:cs="TH SarabunPSK"/>
          <w:sz w:val="28"/>
          <w:szCs w:val="28"/>
        </w:rPr>
        <w:t>Nath</w:t>
      </w:r>
      <w:proofErr w:type="spellEnd"/>
      <w:r w:rsidRPr="005B7F47">
        <w:rPr>
          <w:rFonts w:ascii="TH SarabunPSK" w:hAnsi="TH SarabunPSK" w:cs="TH SarabunPSK"/>
          <w:sz w:val="28"/>
          <w:szCs w:val="28"/>
        </w:rPr>
        <w:t xml:space="preserve"> Ram </w:t>
      </w:r>
      <w:proofErr w:type="spellStart"/>
      <w:r w:rsidRPr="005B7F47">
        <w:rPr>
          <w:rFonts w:ascii="TH SarabunPSK" w:hAnsi="TH SarabunPSK" w:cs="TH SarabunPSK"/>
          <w:sz w:val="28"/>
          <w:szCs w:val="28"/>
        </w:rPr>
        <w:t>Nath&amp;Co</w:t>
      </w:r>
      <w:proofErr w:type="spellEnd"/>
      <w:r w:rsidRPr="005B7F47">
        <w:rPr>
          <w:rFonts w:ascii="TH SarabunPSK" w:hAnsi="TH SarabunPSK" w:cs="TH SarabunPSK"/>
          <w:sz w:val="28"/>
          <w:szCs w:val="28"/>
        </w:rPr>
        <w:t xml:space="preserve">.,). </w:t>
      </w:r>
      <w:proofErr w:type="gramStart"/>
      <w:r w:rsidRPr="005B7F47">
        <w:rPr>
          <w:rFonts w:ascii="TH SarabunPSK" w:hAnsi="TH SarabunPSK" w:cs="TH SarabunPSK"/>
          <w:sz w:val="28"/>
          <w:szCs w:val="28"/>
        </w:rPr>
        <w:t>pp.16-18</w:t>
      </w:r>
      <w:proofErr w:type="gramEnd"/>
      <w:r w:rsidRPr="005B7F47">
        <w:rPr>
          <w:rFonts w:ascii="TH SarabunPSK" w:hAnsi="TH SarabunPSK" w:cs="TH SarabunPSK"/>
          <w:sz w:val="28"/>
          <w:szCs w:val="28"/>
        </w:rPr>
        <w:t>.</w:t>
      </w:r>
    </w:p>
  </w:footnote>
  <w:footnote w:id="12">
    <w:p w:rsidR="002B766E" w:rsidRPr="005B7F47" w:rsidRDefault="002B766E" w:rsidP="00FE3272">
      <w:pPr>
        <w:pStyle w:val="Default"/>
        <w:tabs>
          <w:tab w:val="left" w:pos="851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5B7F47">
        <w:rPr>
          <w:rFonts w:ascii="TH SarabunPSK" w:hAnsi="TH SarabunPSK" w:cs="TH SarabunPSK"/>
          <w:sz w:val="28"/>
          <w:szCs w:val="28"/>
          <w:rtl/>
          <w:cs/>
        </w:rPr>
        <w:tab/>
      </w: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William James Earle,</w:t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 xml:space="preserve"> Introduction to Philosophy, </w:t>
      </w:r>
      <w:r w:rsidRPr="005B7F47">
        <w:rPr>
          <w:rFonts w:ascii="TH SarabunPSK" w:hAnsi="TH SarabunPSK" w:cs="TH SarabunPSK"/>
          <w:sz w:val="28"/>
          <w:szCs w:val="28"/>
        </w:rPr>
        <w:t>p. 21.</w:t>
      </w:r>
    </w:p>
  </w:footnote>
  <w:footnote w:id="13">
    <w:p w:rsidR="002B766E" w:rsidRPr="005B7F47" w:rsidRDefault="002B766E" w:rsidP="00FE3272">
      <w:pPr>
        <w:pStyle w:val="Default"/>
        <w:tabs>
          <w:tab w:val="left" w:pos="851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5B7F47">
        <w:rPr>
          <w:rFonts w:ascii="TH SarabunPSK" w:hAnsi="TH SarabunPSK" w:cs="TH SarabunPSK"/>
          <w:sz w:val="28"/>
          <w:szCs w:val="28"/>
          <w:rtl/>
          <w:cs/>
        </w:rPr>
        <w:tab/>
      </w: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r w:rsidRPr="005B7F47">
        <w:rPr>
          <w:rFonts w:ascii="TH SarabunPSK" w:hAnsi="TH SarabunPSK" w:cs="TH SarabunPSK"/>
          <w:sz w:val="28"/>
          <w:szCs w:val="28"/>
          <w:cs/>
        </w:rPr>
        <w:t xml:space="preserve">ราชบัณฑิตยสถาน, </w:t>
      </w:r>
      <w:r w:rsidRPr="005B7F47">
        <w:rPr>
          <w:rFonts w:ascii="TH SarabunPSK" w:hAnsi="TH SarabunPSK" w:cs="TH SarabunPSK"/>
          <w:b/>
          <w:bCs/>
          <w:sz w:val="28"/>
          <w:szCs w:val="28"/>
          <w:cs/>
        </w:rPr>
        <w:t>พจนานุกรมศัพท์ปรัชญา อังกฤษ-ไทย</w:t>
      </w:r>
      <w:r w:rsidRPr="005B7F47">
        <w:rPr>
          <w:rFonts w:ascii="TH SarabunPSK" w:hAnsi="TH SarabunPSK" w:cs="TH SarabunPSK"/>
          <w:sz w:val="28"/>
          <w:szCs w:val="28"/>
          <w:cs/>
        </w:rPr>
        <w:t xml:space="preserve">, (กรุงเทพฯ </w:t>
      </w:r>
      <w:r w:rsidRPr="005B7F47">
        <w:rPr>
          <w:rFonts w:ascii="TH SarabunPSK" w:hAnsi="TH SarabunPSK" w:cs="TH SarabunPSK"/>
          <w:sz w:val="28"/>
          <w:szCs w:val="28"/>
        </w:rPr>
        <w:t xml:space="preserve">: </w:t>
      </w:r>
      <w:r w:rsidRPr="005B7F47">
        <w:rPr>
          <w:rFonts w:ascii="TH SarabunPSK" w:hAnsi="TH SarabunPSK" w:cs="TH SarabunPSK"/>
          <w:sz w:val="28"/>
          <w:szCs w:val="28"/>
          <w:cs/>
        </w:rPr>
        <w:t>ราชบัณฑิตยสถาน จัดพิมพ์, ๒๕๓๒), หน้า ๓๗.</w:t>
      </w:r>
    </w:p>
  </w:footnote>
  <w:footnote w:id="14">
    <w:p w:rsidR="002B766E" w:rsidRPr="005B7F47" w:rsidRDefault="002B766E" w:rsidP="00FE3272">
      <w:pPr>
        <w:pStyle w:val="Default"/>
        <w:tabs>
          <w:tab w:val="left" w:pos="851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5B7F47">
        <w:rPr>
          <w:rFonts w:ascii="TH SarabunPSK" w:hAnsi="TH SarabunPSK" w:cs="TH SarabunPSK"/>
          <w:sz w:val="28"/>
          <w:szCs w:val="28"/>
          <w:rtl/>
          <w:cs/>
        </w:rPr>
        <w:tab/>
      </w: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William James Earle,</w:t>
      </w:r>
      <w:r w:rsidRPr="005B7F47">
        <w:rPr>
          <w:rFonts w:ascii="TH SarabunPSK" w:hAnsi="TH SarabunPSK" w:cs="TH SarabunPSK"/>
          <w:b/>
          <w:bCs/>
          <w:sz w:val="28"/>
          <w:szCs w:val="28"/>
        </w:rPr>
        <w:t xml:space="preserve"> Introduction to Philosophy, </w:t>
      </w:r>
      <w:r w:rsidRPr="005B7F47">
        <w:rPr>
          <w:rFonts w:ascii="TH SarabunPSK" w:hAnsi="TH SarabunPSK" w:cs="TH SarabunPSK"/>
          <w:sz w:val="28"/>
          <w:szCs w:val="28"/>
        </w:rPr>
        <w:t>p. 88.</w:t>
      </w:r>
    </w:p>
  </w:footnote>
  <w:footnote w:id="15">
    <w:p w:rsidR="002B766E" w:rsidRPr="005B7F47" w:rsidRDefault="002B766E" w:rsidP="00FE3272">
      <w:pPr>
        <w:pStyle w:val="Default"/>
        <w:tabs>
          <w:tab w:val="left" w:pos="851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5B7F47">
        <w:rPr>
          <w:rFonts w:ascii="TH SarabunPSK" w:hAnsi="TH SarabunPSK" w:cs="TH SarabunPSK"/>
          <w:sz w:val="28"/>
          <w:szCs w:val="28"/>
          <w:rtl/>
          <w:cs/>
        </w:rPr>
        <w:tab/>
      </w: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r w:rsidRPr="005B7F47">
        <w:rPr>
          <w:rFonts w:ascii="TH SarabunPSK" w:hAnsi="TH SarabunPSK" w:cs="TH SarabunPSK"/>
          <w:sz w:val="28"/>
          <w:szCs w:val="28"/>
          <w:cs/>
        </w:rPr>
        <w:t xml:space="preserve">ราชบัณฑิตยสถาน, พจนานุกรมศัพท์ปรัชญา อังกฤษ-ไทย, </w:t>
      </w:r>
      <w:r w:rsidRPr="005B7F47">
        <w:rPr>
          <w:rFonts w:ascii="TH SarabunPSK" w:hAnsi="TH SarabunPSK" w:cs="TH SarabunPSK"/>
          <w:b/>
          <w:bCs/>
          <w:sz w:val="28"/>
          <w:szCs w:val="28"/>
          <w:cs/>
        </w:rPr>
        <w:t>อ้างแล้ว</w:t>
      </w:r>
      <w:r w:rsidRPr="005B7F47">
        <w:rPr>
          <w:rFonts w:ascii="TH SarabunPSK" w:hAnsi="TH SarabunPSK" w:cs="TH SarabunPSK"/>
          <w:sz w:val="28"/>
          <w:szCs w:val="28"/>
          <w:cs/>
        </w:rPr>
        <w:t>, หน้า ๗๑.</w:t>
      </w:r>
    </w:p>
  </w:footnote>
  <w:footnote w:id="16">
    <w:p w:rsidR="002B766E" w:rsidRPr="005B7F47" w:rsidRDefault="002B766E" w:rsidP="00FE3272">
      <w:pPr>
        <w:pStyle w:val="Default"/>
        <w:tabs>
          <w:tab w:val="left" w:pos="851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5B7F47">
        <w:rPr>
          <w:rFonts w:ascii="TH SarabunPSK" w:hAnsi="TH SarabunPSK" w:cs="TH SarabunPSK"/>
          <w:sz w:val="28"/>
          <w:szCs w:val="28"/>
          <w:rtl/>
          <w:cs/>
        </w:rPr>
        <w:tab/>
      </w: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r w:rsidRPr="005B7F47">
        <w:rPr>
          <w:rFonts w:ascii="TH SarabunPSK" w:hAnsi="TH SarabunPSK" w:cs="TH SarabunPSK"/>
          <w:sz w:val="28"/>
          <w:szCs w:val="28"/>
          <w:cs/>
        </w:rPr>
        <w:t xml:space="preserve">ราชบัณฑิตสถาน, </w:t>
      </w:r>
      <w:r w:rsidRPr="005B7F47">
        <w:rPr>
          <w:rFonts w:ascii="TH SarabunPSK" w:hAnsi="TH SarabunPSK" w:cs="TH SarabunPSK"/>
          <w:b/>
          <w:bCs/>
          <w:sz w:val="28"/>
          <w:szCs w:val="28"/>
          <w:cs/>
        </w:rPr>
        <w:t>พจนานุกรมศัพท์ปรัชญา อังกฤษ-ไทย</w:t>
      </w:r>
      <w:r w:rsidRPr="005B7F47">
        <w:rPr>
          <w:rFonts w:ascii="TH SarabunPSK" w:hAnsi="TH SarabunPSK" w:cs="TH SarabunPSK"/>
          <w:sz w:val="28"/>
          <w:szCs w:val="28"/>
          <w:cs/>
        </w:rPr>
        <w:t>, หน้า ๑๑.</w:t>
      </w:r>
    </w:p>
  </w:footnote>
  <w:footnote w:id="17">
    <w:p w:rsidR="001E23E2" w:rsidRPr="005B7F47" w:rsidRDefault="001E23E2" w:rsidP="00FE3272">
      <w:pPr>
        <w:pStyle w:val="a7"/>
        <w:tabs>
          <w:tab w:val="left" w:pos="851"/>
          <w:tab w:val="left" w:pos="1080"/>
        </w:tabs>
        <w:spacing w:line="270" w:lineRule="atLeast"/>
        <w:ind w:firstLine="1080"/>
        <w:jc w:val="thaiDistribute"/>
        <w:rPr>
          <w:rFonts w:ascii="TH SarabunPSK" w:eastAsia="Times New Roman" w:hAnsi="TH SarabunPSK" w:cs="TH SarabunPSK"/>
          <w:color w:val="000000"/>
          <w:sz w:val="28"/>
          <w:szCs w:val="28"/>
        </w:rPr>
      </w:pP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 xml:space="preserve">สุนทร ณ รังษี. </w:t>
      </w:r>
      <w:r w:rsidRPr="005B7F47">
        <w:rPr>
          <w:rFonts w:ascii="TH SarabunPSK" w:eastAsia="Times New Roman" w:hAnsi="TH SarabunPSK" w:cs="TH SarabunPSK"/>
          <w:b/>
          <w:bCs/>
          <w:color w:val="000000"/>
          <w:sz w:val="28"/>
          <w:szCs w:val="28"/>
          <w:cs/>
        </w:rPr>
        <w:t xml:space="preserve">ปรัชญาอินเดีย </w:t>
      </w:r>
      <w:r w:rsidRPr="005B7F47">
        <w:rPr>
          <w:rFonts w:ascii="TH SarabunPSK" w:eastAsia="Times New Roman" w:hAnsi="TH SarabunPSK" w:cs="TH SarabunPSK"/>
          <w:b/>
          <w:bCs/>
          <w:color w:val="000000"/>
          <w:sz w:val="28"/>
          <w:szCs w:val="28"/>
        </w:rPr>
        <w:t xml:space="preserve">: </w:t>
      </w:r>
      <w:r w:rsidRPr="005B7F47">
        <w:rPr>
          <w:rFonts w:ascii="TH SarabunPSK" w:eastAsia="Times New Roman" w:hAnsi="TH SarabunPSK" w:cs="TH SarabunPSK"/>
          <w:b/>
          <w:bCs/>
          <w:color w:val="000000"/>
          <w:sz w:val="28"/>
          <w:szCs w:val="28"/>
          <w:cs/>
        </w:rPr>
        <w:t>ประวัติและลัทธิ.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 xml:space="preserve"> (กรุงเทพ ฯ 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 xml:space="preserve">: 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>จุฬาลงกรณ์มหาวิทยาลัย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 xml:space="preserve">, 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>๒๕๓๗)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>,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 xml:space="preserve">หน้า ๔. </w:t>
      </w:r>
    </w:p>
  </w:footnote>
  <w:footnote w:id="18">
    <w:p w:rsidR="001E23E2" w:rsidRPr="005B7F47" w:rsidRDefault="001E23E2" w:rsidP="00FE3272">
      <w:pPr>
        <w:pStyle w:val="a7"/>
        <w:tabs>
          <w:tab w:val="left" w:pos="851"/>
          <w:tab w:val="left" w:pos="1080"/>
        </w:tabs>
        <w:spacing w:line="270" w:lineRule="atLeast"/>
        <w:ind w:firstLine="1080"/>
        <w:jc w:val="thaiDistribute"/>
        <w:rPr>
          <w:rFonts w:ascii="TH SarabunPSK" w:eastAsia="Times New Roman" w:hAnsi="TH SarabunPSK" w:cs="TH SarabunPSK"/>
          <w:color w:val="000000"/>
          <w:sz w:val="28"/>
          <w:szCs w:val="28"/>
        </w:rPr>
      </w:pP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proofErr w:type="spellStart"/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>Radhakrishnan</w:t>
      </w:r>
      <w:proofErr w:type="spellEnd"/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>.</w:t>
      </w:r>
      <w:r w:rsidRPr="005B7F47">
        <w:rPr>
          <w:rFonts w:ascii="TH SarabunPSK" w:eastAsia="Times New Roman" w:hAnsi="TH SarabunPSK" w:cs="TH SarabunPSK"/>
          <w:b/>
          <w:bCs/>
          <w:color w:val="000000"/>
          <w:sz w:val="28"/>
          <w:szCs w:val="28"/>
        </w:rPr>
        <w:t xml:space="preserve"> Indian Philosophy.Vol.1. 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>(</w:t>
      </w:r>
      <w:r w:rsidR="009717D2"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>London: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 xml:space="preserve"> George </w:t>
      </w:r>
      <w:proofErr w:type="spellStart"/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>Allen&amp;Unwin</w:t>
      </w:r>
      <w:proofErr w:type="spellEnd"/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 xml:space="preserve"> LTD</w:t>
      </w:r>
      <w:r w:rsidR="009717D2"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>, 1971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>), pp.57-58.</w:t>
      </w:r>
    </w:p>
  </w:footnote>
  <w:footnote w:id="19">
    <w:p w:rsidR="001E23E2" w:rsidRPr="005B7F47" w:rsidRDefault="001E23E2" w:rsidP="00FE3272">
      <w:pPr>
        <w:pStyle w:val="a7"/>
        <w:tabs>
          <w:tab w:val="left" w:pos="851"/>
          <w:tab w:val="left" w:pos="1080"/>
        </w:tabs>
        <w:spacing w:line="270" w:lineRule="atLeast"/>
        <w:ind w:firstLine="1080"/>
        <w:jc w:val="thaiDistribute"/>
        <w:rPr>
          <w:rFonts w:ascii="TH SarabunPSK" w:eastAsia="Times New Roman" w:hAnsi="TH SarabunPSK" w:cs="TH SarabunPSK"/>
          <w:color w:val="000000"/>
          <w:sz w:val="28"/>
          <w:szCs w:val="28"/>
        </w:rPr>
      </w:pP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 xml:space="preserve">สุมาลี มหณรงค์ชัย. </w:t>
      </w:r>
      <w:r w:rsidRPr="005B7F47">
        <w:rPr>
          <w:rFonts w:ascii="TH SarabunPSK" w:eastAsia="Times New Roman" w:hAnsi="TH SarabunPSK" w:cs="TH SarabunPSK"/>
          <w:b/>
          <w:bCs/>
          <w:color w:val="000000"/>
          <w:sz w:val="28"/>
          <w:szCs w:val="28"/>
          <w:cs/>
        </w:rPr>
        <w:t>ฮินดู-พุทธ จุดยืนที่แตกต่างกัน.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 xml:space="preserve"> (กรุงเทพ ฯ 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 xml:space="preserve">: 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>สำนักพิมพ์สุขภาพใจ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 xml:space="preserve">, 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>๒๕๔๖)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 xml:space="preserve">, 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 xml:space="preserve">หน้า ๒๙. </w:t>
      </w:r>
    </w:p>
  </w:footnote>
  <w:footnote w:id="20">
    <w:p w:rsidR="001E23E2" w:rsidRPr="005B7F47" w:rsidRDefault="001E23E2" w:rsidP="00FE3272">
      <w:pPr>
        <w:pStyle w:val="a7"/>
        <w:tabs>
          <w:tab w:val="left" w:pos="851"/>
          <w:tab w:val="left" w:pos="1080"/>
        </w:tabs>
        <w:spacing w:line="270" w:lineRule="atLeast"/>
        <w:ind w:firstLine="1080"/>
        <w:jc w:val="thaiDistribute"/>
        <w:rPr>
          <w:rFonts w:ascii="TH SarabunPSK" w:eastAsia="Times New Roman" w:hAnsi="TH SarabunPSK" w:cs="TH SarabunPSK"/>
          <w:color w:val="000000"/>
          <w:sz w:val="28"/>
          <w:szCs w:val="28"/>
        </w:rPr>
      </w:pP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r w:rsidRPr="005B7F47">
        <w:rPr>
          <w:rFonts w:ascii="TH SarabunPSK" w:eastAsia="Times New Roman" w:hAnsi="TH SarabunPSK" w:cs="TH SarabunPSK"/>
          <w:b/>
          <w:bCs/>
          <w:color w:val="000000"/>
          <w:sz w:val="28"/>
          <w:szCs w:val="28"/>
          <w:cs/>
        </w:rPr>
        <w:t>เรื่องเดียวกัน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 xml:space="preserve">, 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 xml:space="preserve">หน้า ๒๗. </w:t>
      </w:r>
    </w:p>
  </w:footnote>
  <w:footnote w:id="21">
    <w:p w:rsidR="001E23E2" w:rsidRPr="005B7F47" w:rsidRDefault="001E23E2" w:rsidP="00FE3272">
      <w:pPr>
        <w:pStyle w:val="a7"/>
        <w:tabs>
          <w:tab w:val="left" w:pos="851"/>
          <w:tab w:val="left" w:pos="1080"/>
        </w:tabs>
        <w:ind w:firstLine="1080"/>
        <w:jc w:val="thaiDistribute"/>
        <w:rPr>
          <w:rFonts w:ascii="TH SarabunPSK" w:eastAsia="Times New Roman" w:hAnsi="TH SarabunPSK" w:cs="TH SarabunPSK"/>
          <w:sz w:val="28"/>
          <w:szCs w:val="28"/>
          <w:cs/>
        </w:rPr>
      </w:pPr>
      <w:r w:rsidRPr="005B7F47">
        <w:rPr>
          <w:rFonts w:ascii="TH SarabunPSK" w:hAnsi="TH SarabunPSK" w:cs="TH SarabunPSK"/>
          <w:sz w:val="28"/>
          <w:szCs w:val="28"/>
        </w:rPr>
        <w:tab/>
      </w: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r w:rsidRPr="005B7F47">
        <w:rPr>
          <w:rFonts w:ascii="TH SarabunPSK" w:eastAsia="Times New Roman" w:hAnsi="TH SarabunPSK" w:cs="TH SarabunPSK"/>
          <w:sz w:val="28"/>
          <w:szCs w:val="28"/>
        </w:rPr>
        <w:t xml:space="preserve">S. </w:t>
      </w:r>
      <w:proofErr w:type="spellStart"/>
      <w:r w:rsidRPr="005B7F47">
        <w:rPr>
          <w:rFonts w:ascii="TH SarabunPSK" w:eastAsia="Times New Roman" w:hAnsi="TH SarabunPSK" w:cs="TH SarabunPSK"/>
          <w:sz w:val="28"/>
          <w:szCs w:val="28"/>
        </w:rPr>
        <w:t>Chatterjee</w:t>
      </w:r>
      <w:proofErr w:type="spellEnd"/>
      <w:r w:rsidRPr="005B7F47">
        <w:rPr>
          <w:rFonts w:ascii="TH SarabunPSK" w:eastAsia="Times New Roman" w:hAnsi="TH SarabunPSK" w:cs="TH SarabunPSK"/>
          <w:sz w:val="28"/>
          <w:szCs w:val="28"/>
        </w:rPr>
        <w:t xml:space="preserve">, D.M. </w:t>
      </w:r>
      <w:proofErr w:type="spellStart"/>
      <w:r w:rsidRPr="005B7F47">
        <w:rPr>
          <w:rFonts w:ascii="TH SarabunPSK" w:eastAsia="Times New Roman" w:hAnsi="TH SarabunPSK" w:cs="TH SarabunPSK"/>
          <w:sz w:val="28"/>
          <w:szCs w:val="28"/>
        </w:rPr>
        <w:t>Datta</w:t>
      </w:r>
      <w:proofErr w:type="spellEnd"/>
      <w:r w:rsidRPr="005B7F47">
        <w:rPr>
          <w:rFonts w:ascii="TH SarabunPSK" w:eastAsia="Times New Roman" w:hAnsi="TH SarabunPSK" w:cs="TH SarabunPSK"/>
          <w:sz w:val="28"/>
          <w:szCs w:val="28"/>
        </w:rPr>
        <w:t xml:space="preserve">. </w:t>
      </w:r>
      <w:r w:rsidRPr="005B7F47">
        <w:rPr>
          <w:rFonts w:ascii="TH SarabunPSK" w:eastAsia="Times New Roman" w:hAnsi="TH SarabunPSK" w:cs="TH SarabunPSK"/>
          <w:b/>
          <w:bCs/>
          <w:sz w:val="28"/>
          <w:szCs w:val="28"/>
        </w:rPr>
        <w:t>An Introduction to Indian Philosophy</w:t>
      </w:r>
      <w:r w:rsidRPr="005B7F47">
        <w:rPr>
          <w:rFonts w:ascii="TH SarabunPSK" w:eastAsia="Times New Roman" w:hAnsi="TH SarabunPSK" w:cs="TH SarabunPSK"/>
          <w:sz w:val="28"/>
          <w:szCs w:val="28"/>
        </w:rPr>
        <w:t>. (</w:t>
      </w:r>
      <w:proofErr w:type="gramStart"/>
      <w:r w:rsidRPr="005B7F47">
        <w:rPr>
          <w:rFonts w:ascii="TH SarabunPSK" w:eastAsia="Times New Roman" w:hAnsi="TH SarabunPSK" w:cs="TH SarabunPSK"/>
          <w:sz w:val="28"/>
          <w:szCs w:val="28"/>
        </w:rPr>
        <w:t>India :</w:t>
      </w:r>
      <w:proofErr w:type="gramEnd"/>
      <w:r w:rsidRPr="005B7F47">
        <w:rPr>
          <w:rFonts w:ascii="TH SarabunPSK" w:eastAsia="Times New Roman" w:hAnsi="TH SarabunPSK" w:cs="TH SarabunPSK"/>
          <w:sz w:val="28"/>
          <w:szCs w:val="28"/>
        </w:rPr>
        <w:t xml:space="preserve"> University of Calcutta,1984</w:t>
      </w:r>
      <w:r w:rsidRPr="005B7F47">
        <w:rPr>
          <w:rFonts w:ascii="TH SarabunPSK" w:eastAsia="Times New Roman" w:hAnsi="TH SarabunPSK" w:cs="TH SarabunPSK"/>
          <w:sz w:val="28"/>
          <w:szCs w:val="28"/>
          <w:cs/>
        </w:rPr>
        <w:t>)</w:t>
      </w:r>
      <w:r w:rsidRPr="005B7F47">
        <w:rPr>
          <w:rFonts w:ascii="TH SarabunPSK" w:eastAsia="Times New Roman" w:hAnsi="TH SarabunPSK" w:cs="TH SarabunPSK"/>
          <w:sz w:val="28"/>
          <w:szCs w:val="28"/>
        </w:rPr>
        <w:t>, p.4.</w:t>
      </w:r>
    </w:p>
  </w:footnote>
  <w:footnote w:id="22">
    <w:p w:rsidR="004C4D95" w:rsidRPr="005B7F47" w:rsidRDefault="004C4D95" w:rsidP="00FE3272">
      <w:pPr>
        <w:pStyle w:val="a7"/>
        <w:tabs>
          <w:tab w:val="left" w:pos="851"/>
          <w:tab w:val="left" w:pos="1080"/>
        </w:tabs>
        <w:spacing w:line="270" w:lineRule="atLeast"/>
        <w:ind w:firstLine="1080"/>
        <w:jc w:val="thaiDistribute"/>
        <w:rPr>
          <w:rFonts w:ascii="TH SarabunPSK" w:eastAsia="Times New Roman" w:hAnsi="TH SarabunPSK" w:cs="TH SarabunPSK"/>
          <w:color w:val="000000"/>
          <w:sz w:val="28"/>
          <w:szCs w:val="28"/>
          <w:cs/>
        </w:rPr>
      </w:pP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>วิ.มหา. (ไทย) ๔/๑๓/๒๐.</w:t>
      </w:r>
    </w:p>
  </w:footnote>
  <w:footnote w:id="23">
    <w:p w:rsidR="001E23E2" w:rsidRPr="005B7F47" w:rsidRDefault="001E23E2" w:rsidP="00FE3272">
      <w:pPr>
        <w:pStyle w:val="a7"/>
        <w:tabs>
          <w:tab w:val="left" w:pos="851"/>
          <w:tab w:val="left" w:pos="1080"/>
        </w:tabs>
        <w:spacing w:line="270" w:lineRule="atLeast"/>
        <w:ind w:firstLine="1080"/>
        <w:jc w:val="thaiDistribute"/>
        <w:rPr>
          <w:rFonts w:ascii="TH SarabunPSK" w:eastAsia="Times New Roman" w:hAnsi="TH SarabunPSK" w:cs="TH SarabunPSK"/>
          <w:color w:val="000000"/>
          <w:sz w:val="28"/>
          <w:szCs w:val="28"/>
        </w:rPr>
      </w:pP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 xml:space="preserve">S. </w:t>
      </w:r>
      <w:proofErr w:type="spellStart"/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>Chatterjee</w:t>
      </w:r>
      <w:proofErr w:type="spellEnd"/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 xml:space="preserve">, D.M. </w:t>
      </w:r>
      <w:proofErr w:type="spellStart"/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>Datta</w:t>
      </w:r>
      <w:proofErr w:type="spellEnd"/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 xml:space="preserve">. </w:t>
      </w:r>
      <w:proofErr w:type="spellStart"/>
      <w:proofErr w:type="gramStart"/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>op.cit</w:t>
      </w:r>
      <w:proofErr w:type="spellEnd"/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>.,</w:t>
      </w:r>
      <w:proofErr w:type="gramEnd"/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 xml:space="preserve"> p.7.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 xml:space="preserve"> </w:t>
      </w:r>
    </w:p>
  </w:footnote>
  <w:footnote w:id="24">
    <w:p w:rsidR="001E23E2" w:rsidRPr="005B7F47" w:rsidRDefault="001E23E2" w:rsidP="00FE3272">
      <w:pPr>
        <w:pStyle w:val="a7"/>
        <w:tabs>
          <w:tab w:val="left" w:pos="851"/>
          <w:tab w:val="left" w:pos="1080"/>
        </w:tabs>
        <w:spacing w:line="270" w:lineRule="atLeast"/>
        <w:ind w:firstLine="1080"/>
        <w:jc w:val="thaiDistribute"/>
        <w:rPr>
          <w:rFonts w:ascii="TH SarabunPSK" w:eastAsia="Times New Roman" w:hAnsi="TH SarabunPSK" w:cs="TH SarabunPSK"/>
          <w:color w:val="000000"/>
          <w:sz w:val="28"/>
          <w:szCs w:val="28"/>
        </w:rPr>
      </w:pP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 xml:space="preserve">ศาสตราจารย์ ดร.ราธกฤษณันใช้คำว่า 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 xml:space="preserve">Philosophy in India is essentially spiritual. </w:t>
      </w:r>
      <w:r w:rsidRPr="005B7F47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 xml:space="preserve">ดู </w:t>
      </w:r>
      <w:proofErr w:type="spellStart"/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>Radhakrishnan</w:t>
      </w:r>
      <w:proofErr w:type="spellEnd"/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 xml:space="preserve">. Indian Philosophy Vol.1, </w:t>
      </w:r>
      <w:proofErr w:type="spellStart"/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>op.cit</w:t>
      </w:r>
      <w:proofErr w:type="spellEnd"/>
      <w:r w:rsidRPr="005B7F47">
        <w:rPr>
          <w:rFonts w:ascii="TH SarabunPSK" w:eastAsia="Times New Roman" w:hAnsi="TH SarabunPSK" w:cs="TH SarabunPSK"/>
          <w:color w:val="000000"/>
          <w:sz w:val="28"/>
          <w:szCs w:val="28"/>
        </w:rPr>
        <w:t>. p24.</w:t>
      </w:r>
    </w:p>
  </w:footnote>
  <w:footnote w:id="25">
    <w:p w:rsidR="001E23E2" w:rsidRPr="005B7F47" w:rsidRDefault="001E23E2" w:rsidP="00FE3272">
      <w:pPr>
        <w:pStyle w:val="a7"/>
        <w:tabs>
          <w:tab w:val="left" w:pos="851"/>
          <w:tab w:val="left" w:pos="1080"/>
        </w:tabs>
        <w:ind w:firstLine="1080"/>
        <w:jc w:val="thaiDistribute"/>
        <w:rPr>
          <w:rFonts w:ascii="TH SarabunPSK" w:hAnsi="TH SarabunPSK" w:cs="TH SarabunPSK"/>
          <w:sz w:val="28"/>
          <w:szCs w:val="28"/>
        </w:rPr>
      </w:pPr>
      <w:r w:rsidRPr="005B7F47">
        <w:rPr>
          <w:rStyle w:val="a9"/>
          <w:rFonts w:ascii="TH SarabunPSK" w:hAnsi="TH SarabunPSK" w:cs="TH SarabunPSK"/>
          <w:sz w:val="28"/>
          <w:szCs w:val="28"/>
        </w:rPr>
        <w:footnoteRef/>
      </w:r>
      <w:r w:rsidRPr="005B7F47">
        <w:rPr>
          <w:rFonts w:ascii="TH SarabunPSK" w:hAnsi="TH SarabunPSK" w:cs="TH SarabunPSK"/>
          <w:sz w:val="28"/>
          <w:szCs w:val="28"/>
        </w:rPr>
        <w:t xml:space="preserve"> </w:t>
      </w:r>
      <w:r w:rsidRPr="005B7F47">
        <w:rPr>
          <w:rFonts w:ascii="TH SarabunPSK" w:hAnsi="TH SarabunPSK" w:cs="TH SarabunPSK"/>
          <w:color w:val="000000"/>
          <w:sz w:val="28"/>
          <w:szCs w:val="28"/>
          <w:cs/>
        </w:rPr>
        <w:t xml:space="preserve">ดูรายละเอียดเพิ่มเติมใน สุนทร ณ รังษี. ปรัชญาอินเดีย </w:t>
      </w:r>
      <w:r w:rsidRPr="005B7F47">
        <w:rPr>
          <w:rFonts w:ascii="TH SarabunPSK" w:hAnsi="TH SarabunPSK" w:cs="TH SarabunPSK"/>
          <w:color w:val="000000"/>
          <w:sz w:val="28"/>
          <w:szCs w:val="28"/>
        </w:rPr>
        <w:t xml:space="preserve">: </w:t>
      </w:r>
      <w:r w:rsidRPr="005B7F47">
        <w:rPr>
          <w:rFonts w:ascii="TH SarabunPSK" w:hAnsi="TH SarabunPSK" w:cs="TH SarabunPSK"/>
          <w:color w:val="000000"/>
          <w:sz w:val="28"/>
          <w:szCs w:val="28"/>
          <w:cs/>
        </w:rPr>
        <w:t xml:space="preserve">ประวัติและลัทธิ. </w:t>
      </w:r>
      <w:r w:rsidRPr="005B7F47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>อ้างแล้ว</w:t>
      </w:r>
      <w:r w:rsidRPr="005B7F47">
        <w:rPr>
          <w:rFonts w:ascii="TH SarabunPSK" w:hAnsi="TH SarabunPSK" w:cs="TH SarabunPSK"/>
          <w:color w:val="000000"/>
          <w:sz w:val="28"/>
          <w:szCs w:val="28"/>
        </w:rPr>
        <w:t>,</w:t>
      </w:r>
      <w:r w:rsidRPr="005B7F47">
        <w:rPr>
          <w:rFonts w:ascii="TH SarabunPSK" w:hAnsi="TH SarabunPSK" w:cs="TH SarabunPSK"/>
          <w:color w:val="000000"/>
          <w:sz w:val="28"/>
          <w:szCs w:val="28"/>
          <w:cs/>
        </w:rPr>
        <w:t>หน้า ๘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725992"/>
      <w:docPartObj>
        <w:docPartGallery w:val="Page Numbers (Top of Page)"/>
        <w:docPartUnique/>
      </w:docPartObj>
    </w:sdtPr>
    <w:sdtEndPr>
      <w:rPr>
        <w:noProof/>
      </w:rPr>
    </w:sdtEndPr>
    <w:sdtContent>
      <w:p w:rsidR="00D165F7" w:rsidRDefault="00D165F7">
        <w:pPr>
          <w:pStyle w:val="af3"/>
          <w:jc w:val="right"/>
        </w:pPr>
        <w:r w:rsidRPr="00D165F7">
          <w:rPr>
            <w:rFonts w:ascii="TH SarabunPSK" w:hAnsi="TH SarabunPSK" w:cs="TH SarabunPSK"/>
            <w:b w:val="0"/>
            <w:bCs w:val="0"/>
            <w:szCs w:val="32"/>
          </w:rPr>
          <w:fldChar w:fldCharType="begin"/>
        </w:r>
        <w:r w:rsidRPr="00D165F7">
          <w:rPr>
            <w:rFonts w:ascii="TH SarabunPSK" w:hAnsi="TH SarabunPSK" w:cs="TH SarabunPSK"/>
            <w:b w:val="0"/>
            <w:bCs w:val="0"/>
            <w:szCs w:val="32"/>
          </w:rPr>
          <w:instrText xml:space="preserve"> PAGE   \* MERGEFORMAT </w:instrText>
        </w:r>
        <w:r w:rsidRPr="00D165F7">
          <w:rPr>
            <w:rFonts w:ascii="TH SarabunPSK" w:hAnsi="TH SarabunPSK" w:cs="TH SarabunPSK"/>
            <w:b w:val="0"/>
            <w:bCs w:val="0"/>
            <w:szCs w:val="32"/>
          </w:rPr>
          <w:fldChar w:fldCharType="separate"/>
        </w:r>
        <w:r w:rsidR="00462613">
          <w:rPr>
            <w:rFonts w:ascii="TH SarabunPSK" w:hAnsi="TH SarabunPSK" w:cs="TH SarabunPSK"/>
            <w:b w:val="0"/>
            <w:bCs w:val="0"/>
            <w:noProof/>
            <w:szCs w:val="32"/>
            <w:cs/>
          </w:rPr>
          <w:t>๑๖</w:t>
        </w:r>
        <w:r w:rsidRPr="00D165F7">
          <w:rPr>
            <w:rFonts w:ascii="TH SarabunPSK" w:hAnsi="TH SarabunPSK" w:cs="TH SarabunPSK"/>
            <w:b w:val="0"/>
            <w:bCs w:val="0"/>
            <w:noProof/>
            <w:szCs w:val="32"/>
          </w:rPr>
          <w:fldChar w:fldCharType="end"/>
        </w:r>
      </w:p>
    </w:sdtContent>
  </w:sdt>
  <w:p w:rsidR="00D165F7" w:rsidRDefault="00D165F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67C"/>
    <w:multiLevelType w:val="hybridMultilevel"/>
    <w:tmpl w:val="022479F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">
    <w:nsid w:val="015A0BC5"/>
    <w:multiLevelType w:val="hybridMultilevel"/>
    <w:tmpl w:val="6C4E5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267D4"/>
    <w:multiLevelType w:val="hybridMultilevel"/>
    <w:tmpl w:val="48AA2F8E"/>
    <w:lvl w:ilvl="0" w:tplc="E3FA7ABE">
      <w:start w:val="1"/>
      <w:numFmt w:val="thaiNumbers"/>
      <w:lvlText w:val="%1."/>
      <w:lvlJc w:val="left"/>
      <w:pPr>
        <w:ind w:left="2130" w:hanging="1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F64C58"/>
    <w:multiLevelType w:val="hybridMultilevel"/>
    <w:tmpl w:val="20A0220A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57198"/>
    <w:multiLevelType w:val="hybridMultilevel"/>
    <w:tmpl w:val="50AC2B26"/>
    <w:lvl w:ilvl="0" w:tplc="B6242DB2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5">
    <w:nsid w:val="09C870B6"/>
    <w:multiLevelType w:val="hybridMultilevel"/>
    <w:tmpl w:val="05E437A4"/>
    <w:lvl w:ilvl="0" w:tplc="5150027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6">
    <w:nsid w:val="0C3868DB"/>
    <w:multiLevelType w:val="hybridMultilevel"/>
    <w:tmpl w:val="2326F0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51D4D"/>
    <w:multiLevelType w:val="hybridMultilevel"/>
    <w:tmpl w:val="AE24462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A79D1"/>
    <w:multiLevelType w:val="hybridMultilevel"/>
    <w:tmpl w:val="14EC279A"/>
    <w:lvl w:ilvl="0" w:tplc="218EAB9C">
      <w:start w:val="1"/>
      <w:numFmt w:val="thaiLett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18F47736"/>
    <w:multiLevelType w:val="hybridMultilevel"/>
    <w:tmpl w:val="1C3EC2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77BD9"/>
    <w:multiLevelType w:val="hybridMultilevel"/>
    <w:tmpl w:val="756ABEDC"/>
    <w:lvl w:ilvl="0" w:tplc="3F6442C8">
      <w:start w:val="1"/>
      <w:numFmt w:val="thaiNumb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1C841DE3"/>
    <w:multiLevelType w:val="hybridMultilevel"/>
    <w:tmpl w:val="E258F0A0"/>
    <w:lvl w:ilvl="0" w:tplc="088C466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E0D1A64"/>
    <w:multiLevelType w:val="hybridMultilevel"/>
    <w:tmpl w:val="3CACF70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E35F4"/>
    <w:multiLevelType w:val="hybridMultilevel"/>
    <w:tmpl w:val="2AB83D1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6C3A32"/>
    <w:multiLevelType w:val="hybridMultilevel"/>
    <w:tmpl w:val="B6CA00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5">
    <w:nsid w:val="24894E98"/>
    <w:multiLevelType w:val="hybridMultilevel"/>
    <w:tmpl w:val="1F348AA6"/>
    <w:lvl w:ilvl="0" w:tplc="39444DF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74F2E8C2">
      <w:start w:val="1"/>
      <w:numFmt w:val="thaiNumbers"/>
      <w:lvlText w:val="%2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>
    <w:nsid w:val="25D63C9F"/>
    <w:multiLevelType w:val="hybridMultilevel"/>
    <w:tmpl w:val="A0AED9A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BD5E42"/>
    <w:multiLevelType w:val="hybridMultilevel"/>
    <w:tmpl w:val="8D44E4B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8">
    <w:nsid w:val="292A6887"/>
    <w:multiLevelType w:val="hybridMultilevel"/>
    <w:tmpl w:val="B178FD9E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3210F"/>
    <w:multiLevelType w:val="hybridMultilevel"/>
    <w:tmpl w:val="1506E530"/>
    <w:lvl w:ilvl="0" w:tplc="2BD297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1F363FA"/>
    <w:multiLevelType w:val="hybridMultilevel"/>
    <w:tmpl w:val="81E48DF4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336F4"/>
    <w:multiLevelType w:val="hybridMultilevel"/>
    <w:tmpl w:val="DB2CA2B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970F3"/>
    <w:multiLevelType w:val="hybridMultilevel"/>
    <w:tmpl w:val="CFAC91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3">
    <w:nsid w:val="35832C32"/>
    <w:multiLevelType w:val="hybridMultilevel"/>
    <w:tmpl w:val="56CA15C0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CF480B"/>
    <w:multiLevelType w:val="hybridMultilevel"/>
    <w:tmpl w:val="36188A30"/>
    <w:lvl w:ilvl="0" w:tplc="54269EEC">
      <w:start w:val="3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ACD7C1B"/>
    <w:multiLevelType w:val="hybridMultilevel"/>
    <w:tmpl w:val="F0348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325435"/>
    <w:multiLevelType w:val="hybridMultilevel"/>
    <w:tmpl w:val="823831D6"/>
    <w:lvl w:ilvl="0" w:tplc="D9B205E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B47BFD"/>
    <w:multiLevelType w:val="hybridMultilevel"/>
    <w:tmpl w:val="F272ACA2"/>
    <w:lvl w:ilvl="0" w:tplc="3E64E7F2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>
    <w:nsid w:val="4EBD5CE5"/>
    <w:multiLevelType w:val="hybridMultilevel"/>
    <w:tmpl w:val="27764540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9">
    <w:nsid w:val="4FBF18BF"/>
    <w:multiLevelType w:val="hybridMultilevel"/>
    <w:tmpl w:val="5658F05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24476"/>
    <w:multiLevelType w:val="hybridMultilevel"/>
    <w:tmpl w:val="5DC0264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365B2"/>
    <w:multiLevelType w:val="hybridMultilevel"/>
    <w:tmpl w:val="3C5A963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2">
    <w:nsid w:val="54FB7068"/>
    <w:multiLevelType w:val="hybridMultilevel"/>
    <w:tmpl w:val="15CA6F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3">
    <w:nsid w:val="56763101"/>
    <w:multiLevelType w:val="hybridMultilevel"/>
    <w:tmpl w:val="CDD4ECA8"/>
    <w:lvl w:ilvl="0" w:tplc="C606544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78B333D"/>
    <w:multiLevelType w:val="hybridMultilevel"/>
    <w:tmpl w:val="B37C2B96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0B62F6"/>
    <w:multiLevelType w:val="hybridMultilevel"/>
    <w:tmpl w:val="59EC0A60"/>
    <w:lvl w:ilvl="0" w:tplc="92B6E06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6">
    <w:nsid w:val="5965481B"/>
    <w:multiLevelType w:val="hybridMultilevel"/>
    <w:tmpl w:val="8A9E4D02"/>
    <w:lvl w:ilvl="0" w:tplc="9424A0DC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9EC6AF8"/>
    <w:multiLevelType w:val="hybridMultilevel"/>
    <w:tmpl w:val="FE025D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5759B8"/>
    <w:multiLevelType w:val="hybridMultilevel"/>
    <w:tmpl w:val="59E631EC"/>
    <w:lvl w:ilvl="0" w:tplc="CB307F7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9">
    <w:nsid w:val="5FBA271E"/>
    <w:multiLevelType w:val="hybridMultilevel"/>
    <w:tmpl w:val="CEE80EB2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40">
    <w:nsid w:val="675F79CA"/>
    <w:multiLevelType w:val="hybridMultilevel"/>
    <w:tmpl w:val="04662768"/>
    <w:lvl w:ilvl="0" w:tplc="20025D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08B4CC2"/>
    <w:multiLevelType w:val="hybridMultilevel"/>
    <w:tmpl w:val="F00A63F8"/>
    <w:lvl w:ilvl="0" w:tplc="867CE5D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TH Niramit AS" w:hAnsi="TH Niramit AS" w:cs="TH Niramit AS" w:hint="default"/>
        <w:sz w:val="36"/>
        <w:szCs w:val="36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2">
    <w:nsid w:val="7116292F"/>
    <w:multiLevelType w:val="hybridMultilevel"/>
    <w:tmpl w:val="EA066DEE"/>
    <w:lvl w:ilvl="0" w:tplc="B6242DB2">
      <w:start w:val="1"/>
      <w:numFmt w:val="thaiNumbers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3">
    <w:nsid w:val="71866F8F"/>
    <w:multiLevelType w:val="hybridMultilevel"/>
    <w:tmpl w:val="4066E6F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DF4912"/>
    <w:multiLevelType w:val="hybridMultilevel"/>
    <w:tmpl w:val="F7C0184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C53499"/>
    <w:multiLevelType w:val="hybridMultilevel"/>
    <w:tmpl w:val="390AAA9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0"/>
  </w:num>
  <w:num w:numId="3">
    <w:abstractNumId w:val="33"/>
  </w:num>
  <w:num w:numId="4">
    <w:abstractNumId w:val="24"/>
  </w:num>
  <w:num w:numId="5">
    <w:abstractNumId w:val="41"/>
  </w:num>
  <w:num w:numId="6">
    <w:abstractNumId w:val="36"/>
  </w:num>
  <w:num w:numId="7">
    <w:abstractNumId w:val="19"/>
  </w:num>
  <w:num w:numId="8">
    <w:abstractNumId w:val="11"/>
  </w:num>
  <w:num w:numId="9">
    <w:abstractNumId w:val="4"/>
  </w:num>
  <w:num w:numId="10">
    <w:abstractNumId w:val="35"/>
  </w:num>
  <w:num w:numId="11">
    <w:abstractNumId w:val="15"/>
  </w:num>
  <w:num w:numId="12">
    <w:abstractNumId w:val="38"/>
  </w:num>
  <w:num w:numId="13">
    <w:abstractNumId w:val="5"/>
  </w:num>
  <w:num w:numId="14">
    <w:abstractNumId w:val="22"/>
  </w:num>
  <w:num w:numId="15">
    <w:abstractNumId w:val="31"/>
  </w:num>
  <w:num w:numId="16">
    <w:abstractNumId w:val="14"/>
  </w:num>
  <w:num w:numId="17">
    <w:abstractNumId w:val="17"/>
  </w:num>
  <w:num w:numId="18">
    <w:abstractNumId w:val="39"/>
  </w:num>
  <w:num w:numId="19">
    <w:abstractNumId w:val="0"/>
  </w:num>
  <w:num w:numId="20">
    <w:abstractNumId w:val="32"/>
  </w:num>
  <w:num w:numId="21">
    <w:abstractNumId w:val="28"/>
  </w:num>
  <w:num w:numId="22">
    <w:abstractNumId w:val="42"/>
  </w:num>
  <w:num w:numId="23">
    <w:abstractNumId w:val="13"/>
  </w:num>
  <w:num w:numId="24">
    <w:abstractNumId w:val="29"/>
  </w:num>
  <w:num w:numId="25">
    <w:abstractNumId w:val="12"/>
  </w:num>
  <w:num w:numId="26">
    <w:abstractNumId w:val="30"/>
  </w:num>
  <w:num w:numId="27">
    <w:abstractNumId w:val="1"/>
  </w:num>
  <w:num w:numId="28">
    <w:abstractNumId w:val="18"/>
  </w:num>
  <w:num w:numId="29">
    <w:abstractNumId w:val="16"/>
  </w:num>
  <w:num w:numId="30">
    <w:abstractNumId w:val="21"/>
  </w:num>
  <w:num w:numId="31">
    <w:abstractNumId w:val="34"/>
  </w:num>
  <w:num w:numId="32">
    <w:abstractNumId w:val="25"/>
  </w:num>
  <w:num w:numId="33">
    <w:abstractNumId w:val="3"/>
  </w:num>
  <w:num w:numId="34">
    <w:abstractNumId w:val="6"/>
  </w:num>
  <w:num w:numId="35">
    <w:abstractNumId w:val="9"/>
  </w:num>
  <w:num w:numId="36">
    <w:abstractNumId w:val="7"/>
  </w:num>
  <w:num w:numId="37">
    <w:abstractNumId w:val="23"/>
  </w:num>
  <w:num w:numId="38">
    <w:abstractNumId w:val="20"/>
  </w:num>
  <w:num w:numId="39">
    <w:abstractNumId w:val="44"/>
  </w:num>
  <w:num w:numId="40">
    <w:abstractNumId w:val="37"/>
  </w:num>
  <w:num w:numId="41">
    <w:abstractNumId w:val="45"/>
  </w:num>
  <w:num w:numId="42">
    <w:abstractNumId w:val="43"/>
  </w:num>
  <w:num w:numId="43">
    <w:abstractNumId w:val="8"/>
  </w:num>
  <w:num w:numId="44">
    <w:abstractNumId w:val="10"/>
  </w:num>
  <w:num w:numId="45">
    <w:abstractNumId w:val="26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32"/>
    <w:rsid w:val="000003A8"/>
    <w:rsid w:val="000035AE"/>
    <w:rsid w:val="0000638D"/>
    <w:rsid w:val="000141D7"/>
    <w:rsid w:val="00017613"/>
    <w:rsid w:val="00024000"/>
    <w:rsid w:val="00024AC1"/>
    <w:rsid w:val="0003076F"/>
    <w:rsid w:val="000307FA"/>
    <w:rsid w:val="00033E13"/>
    <w:rsid w:val="00036511"/>
    <w:rsid w:val="000422FD"/>
    <w:rsid w:val="0005688F"/>
    <w:rsid w:val="000577D7"/>
    <w:rsid w:val="000653DC"/>
    <w:rsid w:val="00071475"/>
    <w:rsid w:val="00083F3C"/>
    <w:rsid w:val="00084FDA"/>
    <w:rsid w:val="00094FDF"/>
    <w:rsid w:val="000A2395"/>
    <w:rsid w:val="000C3241"/>
    <w:rsid w:val="000C456B"/>
    <w:rsid w:val="000D20F1"/>
    <w:rsid w:val="000D4E01"/>
    <w:rsid w:val="000D6974"/>
    <w:rsid w:val="00100E41"/>
    <w:rsid w:val="0010228E"/>
    <w:rsid w:val="00103464"/>
    <w:rsid w:val="00117999"/>
    <w:rsid w:val="00120775"/>
    <w:rsid w:val="00121A56"/>
    <w:rsid w:val="001238AC"/>
    <w:rsid w:val="00137CC0"/>
    <w:rsid w:val="00146CD0"/>
    <w:rsid w:val="00175602"/>
    <w:rsid w:val="00175FAD"/>
    <w:rsid w:val="00185656"/>
    <w:rsid w:val="001874EB"/>
    <w:rsid w:val="00194871"/>
    <w:rsid w:val="00195E6C"/>
    <w:rsid w:val="00195F52"/>
    <w:rsid w:val="00197C54"/>
    <w:rsid w:val="001A0C5F"/>
    <w:rsid w:val="001A6691"/>
    <w:rsid w:val="001A79F7"/>
    <w:rsid w:val="001B0F03"/>
    <w:rsid w:val="001B4091"/>
    <w:rsid w:val="001B4472"/>
    <w:rsid w:val="001D14F0"/>
    <w:rsid w:val="001D4C4D"/>
    <w:rsid w:val="001D7B96"/>
    <w:rsid w:val="001E23E2"/>
    <w:rsid w:val="001E78FF"/>
    <w:rsid w:val="001F0EA6"/>
    <w:rsid w:val="001F3957"/>
    <w:rsid w:val="001F6A27"/>
    <w:rsid w:val="00202BAE"/>
    <w:rsid w:val="00212AF5"/>
    <w:rsid w:val="0021694E"/>
    <w:rsid w:val="00220BAC"/>
    <w:rsid w:val="00236CC3"/>
    <w:rsid w:val="00237829"/>
    <w:rsid w:val="00242B60"/>
    <w:rsid w:val="0024750D"/>
    <w:rsid w:val="002571E2"/>
    <w:rsid w:val="00257FC1"/>
    <w:rsid w:val="00266654"/>
    <w:rsid w:val="00280A3D"/>
    <w:rsid w:val="00281144"/>
    <w:rsid w:val="00281317"/>
    <w:rsid w:val="002848A8"/>
    <w:rsid w:val="002875A1"/>
    <w:rsid w:val="0029004D"/>
    <w:rsid w:val="0029244B"/>
    <w:rsid w:val="00293F35"/>
    <w:rsid w:val="002952D8"/>
    <w:rsid w:val="0029630E"/>
    <w:rsid w:val="002A26FB"/>
    <w:rsid w:val="002A72DC"/>
    <w:rsid w:val="002B3038"/>
    <w:rsid w:val="002B7019"/>
    <w:rsid w:val="002B766E"/>
    <w:rsid w:val="002B7A82"/>
    <w:rsid w:val="002C1791"/>
    <w:rsid w:val="002C2A53"/>
    <w:rsid w:val="002C51C5"/>
    <w:rsid w:val="002D4E9B"/>
    <w:rsid w:val="002D794C"/>
    <w:rsid w:val="002F1E76"/>
    <w:rsid w:val="002F27AD"/>
    <w:rsid w:val="002F606E"/>
    <w:rsid w:val="002F7135"/>
    <w:rsid w:val="00300569"/>
    <w:rsid w:val="003116C7"/>
    <w:rsid w:val="00321EBD"/>
    <w:rsid w:val="00327314"/>
    <w:rsid w:val="00334953"/>
    <w:rsid w:val="003352E6"/>
    <w:rsid w:val="00335850"/>
    <w:rsid w:val="00337787"/>
    <w:rsid w:val="00346D55"/>
    <w:rsid w:val="003501CA"/>
    <w:rsid w:val="00354688"/>
    <w:rsid w:val="0036048A"/>
    <w:rsid w:val="0036216D"/>
    <w:rsid w:val="00362A35"/>
    <w:rsid w:val="00374FD8"/>
    <w:rsid w:val="00386767"/>
    <w:rsid w:val="00387B74"/>
    <w:rsid w:val="00391513"/>
    <w:rsid w:val="00393F16"/>
    <w:rsid w:val="00394B58"/>
    <w:rsid w:val="0039652F"/>
    <w:rsid w:val="003971D2"/>
    <w:rsid w:val="003B15B9"/>
    <w:rsid w:val="003B30EB"/>
    <w:rsid w:val="003C4585"/>
    <w:rsid w:val="003D36DB"/>
    <w:rsid w:val="003D60A0"/>
    <w:rsid w:val="003F4998"/>
    <w:rsid w:val="003F5CA4"/>
    <w:rsid w:val="003F71CB"/>
    <w:rsid w:val="00414C77"/>
    <w:rsid w:val="00417B51"/>
    <w:rsid w:val="004238C0"/>
    <w:rsid w:val="00424238"/>
    <w:rsid w:val="004271D4"/>
    <w:rsid w:val="0043460D"/>
    <w:rsid w:val="0043488A"/>
    <w:rsid w:val="00450D88"/>
    <w:rsid w:val="00451713"/>
    <w:rsid w:val="0045380D"/>
    <w:rsid w:val="00455064"/>
    <w:rsid w:val="00462613"/>
    <w:rsid w:val="00464E6C"/>
    <w:rsid w:val="00470908"/>
    <w:rsid w:val="004721B8"/>
    <w:rsid w:val="00473772"/>
    <w:rsid w:val="0047478B"/>
    <w:rsid w:val="00476053"/>
    <w:rsid w:val="004761AB"/>
    <w:rsid w:val="00477AD5"/>
    <w:rsid w:val="0048045C"/>
    <w:rsid w:val="00490413"/>
    <w:rsid w:val="004907BC"/>
    <w:rsid w:val="004918F0"/>
    <w:rsid w:val="00496FA9"/>
    <w:rsid w:val="004A2CB6"/>
    <w:rsid w:val="004A39D9"/>
    <w:rsid w:val="004A5887"/>
    <w:rsid w:val="004B2ACC"/>
    <w:rsid w:val="004C4D95"/>
    <w:rsid w:val="004C7F4F"/>
    <w:rsid w:val="004D52E9"/>
    <w:rsid w:val="004E120A"/>
    <w:rsid w:val="004E16D3"/>
    <w:rsid w:val="004E21A8"/>
    <w:rsid w:val="004F518D"/>
    <w:rsid w:val="00522DB4"/>
    <w:rsid w:val="0052529F"/>
    <w:rsid w:val="005377CB"/>
    <w:rsid w:val="00541007"/>
    <w:rsid w:val="005523AC"/>
    <w:rsid w:val="00554F82"/>
    <w:rsid w:val="005602B4"/>
    <w:rsid w:val="005603FC"/>
    <w:rsid w:val="005624B0"/>
    <w:rsid w:val="00574011"/>
    <w:rsid w:val="00575876"/>
    <w:rsid w:val="00581123"/>
    <w:rsid w:val="0058173A"/>
    <w:rsid w:val="00582C8D"/>
    <w:rsid w:val="00591B72"/>
    <w:rsid w:val="005937EE"/>
    <w:rsid w:val="005A0D04"/>
    <w:rsid w:val="005B3854"/>
    <w:rsid w:val="005B7F47"/>
    <w:rsid w:val="005C206B"/>
    <w:rsid w:val="005C5EE9"/>
    <w:rsid w:val="005E1270"/>
    <w:rsid w:val="005F786F"/>
    <w:rsid w:val="00601CDB"/>
    <w:rsid w:val="006029B4"/>
    <w:rsid w:val="00602B9E"/>
    <w:rsid w:val="00604F5B"/>
    <w:rsid w:val="00624C27"/>
    <w:rsid w:val="00630728"/>
    <w:rsid w:val="0063428F"/>
    <w:rsid w:val="00645EDC"/>
    <w:rsid w:val="0066450F"/>
    <w:rsid w:val="00665119"/>
    <w:rsid w:val="00670D68"/>
    <w:rsid w:val="00672AB7"/>
    <w:rsid w:val="00675411"/>
    <w:rsid w:val="006805A8"/>
    <w:rsid w:val="00680C57"/>
    <w:rsid w:val="00681D7C"/>
    <w:rsid w:val="00693C17"/>
    <w:rsid w:val="00697DC6"/>
    <w:rsid w:val="006A2B07"/>
    <w:rsid w:val="006B0322"/>
    <w:rsid w:val="006B0C7F"/>
    <w:rsid w:val="006B1769"/>
    <w:rsid w:val="006B17A5"/>
    <w:rsid w:val="006B5212"/>
    <w:rsid w:val="006B5A7C"/>
    <w:rsid w:val="006B7B46"/>
    <w:rsid w:val="006D269E"/>
    <w:rsid w:val="006E5BC3"/>
    <w:rsid w:val="006F551D"/>
    <w:rsid w:val="00700428"/>
    <w:rsid w:val="00700C0E"/>
    <w:rsid w:val="00700E77"/>
    <w:rsid w:val="0070385C"/>
    <w:rsid w:val="00703FE8"/>
    <w:rsid w:val="00711519"/>
    <w:rsid w:val="00713BE4"/>
    <w:rsid w:val="0071565F"/>
    <w:rsid w:val="00726078"/>
    <w:rsid w:val="00727715"/>
    <w:rsid w:val="007376D8"/>
    <w:rsid w:val="00740491"/>
    <w:rsid w:val="00741807"/>
    <w:rsid w:val="00742B38"/>
    <w:rsid w:val="00750C0C"/>
    <w:rsid w:val="00751ABE"/>
    <w:rsid w:val="0076471B"/>
    <w:rsid w:val="00772E5C"/>
    <w:rsid w:val="007731BD"/>
    <w:rsid w:val="00785570"/>
    <w:rsid w:val="00787231"/>
    <w:rsid w:val="00793779"/>
    <w:rsid w:val="0079509C"/>
    <w:rsid w:val="007A339E"/>
    <w:rsid w:val="007A5926"/>
    <w:rsid w:val="007B3782"/>
    <w:rsid w:val="007B4768"/>
    <w:rsid w:val="007C6E9D"/>
    <w:rsid w:val="007D15B5"/>
    <w:rsid w:val="007D2C8C"/>
    <w:rsid w:val="007D313D"/>
    <w:rsid w:val="007E2602"/>
    <w:rsid w:val="007E2924"/>
    <w:rsid w:val="007E6147"/>
    <w:rsid w:val="00804A42"/>
    <w:rsid w:val="00823261"/>
    <w:rsid w:val="008274BC"/>
    <w:rsid w:val="00834DD5"/>
    <w:rsid w:val="0084150C"/>
    <w:rsid w:val="00852162"/>
    <w:rsid w:val="00852A87"/>
    <w:rsid w:val="00856416"/>
    <w:rsid w:val="008567C4"/>
    <w:rsid w:val="0085754B"/>
    <w:rsid w:val="00857E3F"/>
    <w:rsid w:val="008627CD"/>
    <w:rsid w:val="0086410A"/>
    <w:rsid w:val="00867C56"/>
    <w:rsid w:val="00871A51"/>
    <w:rsid w:val="008766D1"/>
    <w:rsid w:val="0088152D"/>
    <w:rsid w:val="00886F9E"/>
    <w:rsid w:val="00887826"/>
    <w:rsid w:val="00891B61"/>
    <w:rsid w:val="008A7C37"/>
    <w:rsid w:val="008D5DB5"/>
    <w:rsid w:val="008E2695"/>
    <w:rsid w:val="008E5A72"/>
    <w:rsid w:val="008E5C30"/>
    <w:rsid w:val="008F1CC0"/>
    <w:rsid w:val="008F544D"/>
    <w:rsid w:val="008F6507"/>
    <w:rsid w:val="00912A18"/>
    <w:rsid w:val="00916787"/>
    <w:rsid w:val="00925104"/>
    <w:rsid w:val="00927208"/>
    <w:rsid w:val="009276C9"/>
    <w:rsid w:val="00930353"/>
    <w:rsid w:val="00932D9D"/>
    <w:rsid w:val="0093671E"/>
    <w:rsid w:val="00937C15"/>
    <w:rsid w:val="009407D7"/>
    <w:rsid w:val="0094175D"/>
    <w:rsid w:val="00942C20"/>
    <w:rsid w:val="00954FC9"/>
    <w:rsid w:val="00960657"/>
    <w:rsid w:val="00961FE9"/>
    <w:rsid w:val="0096603F"/>
    <w:rsid w:val="009700B2"/>
    <w:rsid w:val="00970B18"/>
    <w:rsid w:val="009712A2"/>
    <w:rsid w:val="009717D2"/>
    <w:rsid w:val="00972AE1"/>
    <w:rsid w:val="00974636"/>
    <w:rsid w:val="0098236A"/>
    <w:rsid w:val="00985DC6"/>
    <w:rsid w:val="009912EB"/>
    <w:rsid w:val="00992CB0"/>
    <w:rsid w:val="009B12FD"/>
    <w:rsid w:val="009C3259"/>
    <w:rsid w:val="009C35A9"/>
    <w:rsid w:val="009D757C"/>
    <w:rsid w:val="009F42B0"/>
    <w:rsid w:val="009F50BA"/>
    <w:rsid w:val="00A14638"/>
    <w:rsid w:val="00A27232"/>
    <w:rsid w:val="00A311E7"/>
    <w:rsid w:val="00A31FD9"/>
    <w:rsid w:val="00A46B2B"/>
    <w:rsid w:val="00A51ADC"/>
    <w:rsid w:val="00A73ACE"/>
    <w:rsid w:val="00A7495E"/>
    <w:rsid w:val="00A75D0D"/>
    <w:rsid w:val="00A86678"/>
    <w:rsid w:val="00A86AE1"/>
    <w:rsid w:val="00A8708E"/>
    <w:rsid w:val="00AA0B6C"/>
    <w:rsid w:val="00AA1C47"/>
    <w:rsid w:val="00AB086A"/>
    <w:rsid w:val="00AB154F"/>
    <w:rsid w:val="00AC3F0B"/>
    <w:rsid w:val="00AC4E86"/>
    <w:rsid w:val="00AD37A9"/>
    <w:rsid w:val="00AD6052"/>
    <w:rsid w:val="00B1631B"/>
    <w:rsid w:val="00B171F1"/>
    <w:rsid w:val="00B22B95"/>
    <w:rsid w:val="00B244F7"/>
    <w:rsid w:val="00B25236"/>
    <w:rsid w:val="00B3392F"/>
    <w:rsid w:val="00B554F5"/>
    <w:rsid w:val="00B56964"/>
    <w:rsid w:val="00B61777"/>
    <w:rsid w:val="00B7363E"/>
    <w:rsid w:val="00B81B31"/>
    <w:rsid w:val="00B85445"/>
    <w:rsid w:val="00B95D57"/>
    <w:rsid w:val="00BA6963"/>
    <w:rsid w:val="00BA6E04"/>
    <w:rsid w:val="00BB09A7"/>
    <w:rsid w:val="00BB4771"/>
    <w:rsid w:val="00BB699B"/>
    <w:rsid w:val="00BB6DB0"/>
    <w:rsid w:val="00BC6E50"/>
    <w:rsid w:val="00BE3A07"/>
    <w:rsid w:val="00BE60C8"/>
    <w:rsid w:val="00BF54C0"/>
    <w:rsid w:val="00C04D40"/>
    <w:rsid w:val="00C06813"/>
    <w:rsid w:val="00C15AF4"/>
    <w:rsid w:val="00C27D7C"/>
    <w:rsid w:val="00C30AB4"/>
    <w:rsid w:val="00C335FE"/>
    <w:rsid w:val="00C33B28"/>
    <w:rsid w:val="00C40021"/>
    <w:rsid w:val="00C40B44"/>
    <w:rsid w:val="00C54ACF"/>
    <w:rsid w:val="00C65D32"/>
    <w:rsid w:val="00C65E35"/>
    <w:rsid w:val="00C74B6C"/>
    <w:rsid w:val="00C7610A"/>
    <w:rsid w:val="00C8529D"/>
    <w:rsid w:val="00C8613A"/>
    <w:rsid w:val="00C86AF0"/>
    <w:rsid w:val="00C94CE0"/>
    <w:rsid w:val="00C95B9D"/>
    <w:rsid w:val="00CB2F91"/>
    <w:rsid w:val="00CB4C11"/>
    <w:rsid w:val="00CC30F7"/>
    <w:rsid w:val="00CC79DA"/>
    <w:rsid w:val="00CD3678"/>
    <w:rsid w:val="00CF107C"/>
    <w:rsid w:val="00CF11BE"/>
    <w:rsid w:val="00CF1637"/>
    <w:rsid w:val="00CF2283"/>
    <w:rsid w:val="00CF6939"/>
    <w:rsid w:val="00D027E8"/>
    <w:rsid w:val="00D165F7"/>
    <w:rsid w:val="00D21494"/>
    <w:rsid w:val="00D31167"/>
    <w:rsid w:val="00D328B8"/>
    <w:rsid w:val="00D33FFF"/>
    <w:rsid w:val="00D34D00"/>
    <w:rsid w:val="00D41BA7"/>
    <w:rsid w:val="00D42EAD"/>
    <w:rsid w:val="00D50547"/>
    <w:rsid w:val="00D62603"/>
    <w:rsid w:val="00D67E4D"/>
    <w:rsid w:val="00D7757C"/>
    <w:rsid w:val="00D81DB3"/>
    <w:rsid w:val="00D829FA"/>
    <w:rsid w:val="00D83F0E"/>
    <w:rsid w:val="00D84AA2"/>
    <w:rsid w:val="00D85750"/>
    <w:rsid w:val="00D97A6B"/>
    <w:rsid w:val="00DA440C"/>
    <w:rsid w:val="00DB0A3F"/>
    <w:rsid w:val="00DB725B"/>
    <w:rsid w:val="00DC3786"/>
    <w:rsid w:val="00DC6713"/>
    <w:rsid w:val="00DE4430"/>
    <w:rsid w:val="00DE5CC4"/>
    <w:rsid w:val="00E02755"/>
    <w:rsid w:val="00E1027F"/>
    <w:rsid w:val="00E10FD1"/>
    <w:rsid w:val="00E159D5"/>
    <w:rsid w:val="00E17A66"/>
    <w:rsid w:val="00E2498E"/>
    <w:rsid w:val="00E31D4C"/>
    <w:rsid w:val="00E3346E"/>
    <w:rsid w:val="00E3689C"/>
    <w:rsid w:val="00E47C1D"/>
    <w:rsid w:val="00E51778"/>
    <w:rsid w:val="00E54039"/>
    <w:rsid w:val="00E565BC"/>
    <w:rsid w:val="00E568D9"/>
    <w:rsid w:val="00E7089B"/>
    <w:rsid w:val="00E813D7"/>
    <w:rsid w:val="00E820B9"/>
    <w:rsid w:val="00E8625F"/>
    <w:rsid w:val="00E87283"/>
    <w:rsid w:val="00EA7C32"/>
    <w:rsid w:val="00EC1349"/>
    <w:rsid w:val="00EC2488"/>
    <w:rsid w:val="00EC5850"/>
    <w:rsid w:val="00ED09E1"/>
    <w:rsid w:val="00ED1157"/>
    <w:rsid w:val="00ED717D"/>
    <w:rsid w:val="00ED76B5"/>
    <w:rsid w:val="00EE57C3"/>
    <w:rsid w:val="00EF1882"/>
    <w:rsid w:val="00EF2ED6"/>
    <w:rsid w:val="00F0261B"/>
    <w:rsid w:val="00F11519"/>
    <w:rsid w:val="00F13A7F"/>
    <w:rsid w:val="00F209B1"/>
    <w:rsid w:val="00F24162"/>
    <w:rsid w:val="00F3039A"/>
    <w:rsid w:val="00F410E3"/>
    <w:rsid w:val="00F43689"/>
    <w:rsid w:val="00F43912"/>
    <w:rsid w:val="00F52B0C"/>
    <w:rsid w:val="00F61756"/>
    <w:rsid w:val="00F713CB"/>
    <w:rsid w:val="00F738E4"/>
    <w:rsid w:val="00F80827"/>
    <w:rsid w:val="00F81071"/>
    <w:rsid w:val="00F86943"/>
    <w:rsid w:val="00F900BE"/>
    <w:rsid w:val="00F945D8"/>
    <w:rsid w:val="00FA3A66"/>
    <w:rsid w:val="00FA5671"/>
    <w:rsid w:val="00FA7C63"/>
    <w:rsid w:val="00FB6ADD"/>
    <w:rsid w:val="00FC2E5E"/>
    <w:rsid w:val="00FC3255"/>
    <w:rsid w:val="00FD01F1"/>
    <w:rsid w:val="00FE17A9"/>
    <w:rsid w:val="00FE3272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EDC"/>
  </w:style>
  <w:style w:type="paragraph" w:styleId="4">
    <w:name w:val="heading 4"/>
    <w:basedOn w:val="a"/>
    <w:link w:val="40"/>
    <w:uiPriority w:val="9"/>
    <w:qFormat/>
    <w:rsid w:val="008F1C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D97A6B"/>
    <w:pPr>
      <w:keepNext/>
      <w:spacing w:after="0" w:line="240" w:lineRule="auto"/>
      <w:outlineLvl w:val="5"/>
    </w:pPr>
    <w:rPr>
      <w:rFonts w:ascii="AngsanaUPC" w:eastAsia="Cordia New" w:hAnsi="AngsanaUPC" w:cs="AngsanaUP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47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B30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B30EB"/>
    <w:rPr>
      <w:rFonts w:ascii="Tahoma" w:hAnsi="Tahoma" w:cs="Angsana New"/>
      <w:sz w:val="16"/>
      <w:szCs w:val="20"/>
    </w:rPr>
  </w:style>
  <w:style w:type="paragraph" w:styleId="a7">
    <w:name w:val="footnote text"/>
    <w:basedOn w:val="a"/>
    <w:link w:val="a8"/>
    <w:uiPriority w:val="99"/>
    <w:unhideWhenUsed/>
    <w:rsid w:val="00645EDC"/>
    <w:pPr>
      <w:spacing w:after="0" w:line="240" w:lineRule="auto"/>
    </w:pPr>
    <w:rPr>
      <w:sz w:val="20"/>
      <w:szCs w:val="25"/>
    </w:rPr>
  </w:style>
  <w:style w:type="character" w:customStyle="1" w:styleId="a8">
    <w:name w:val="ข้อความเชิงอรรถ อักขระ"/>
    <w:basedOn w:val="a0"/>
    <w:link w:val="a7"/>
    <w:uiPriority w:val="99"/>
    <w:rsid w:val="00645EDC"/>
    <w:rPr>
      <w:sz w:val="20"/>
      <w:szCs w:val="25"/>
    </w:rPr>
  </w:style>
  <w:style w:type="character" w:styleId="a9">
    <w:name w:val="footnote reference"/>
    <w:basedOn w:val="a0"/>
    <w:uiPriority w:val="99"/>
    <w:unhideWhenUsed/>
    <w:rsid w:val="00645EDC"/>
    <w:rPr>
      <w:vertAlign w:val="superscript"/>
    </w:rPr>
  </w:style>
  <w:style w:type="paragraph" w:styleId="aa">
    <w:name w:val="List Paragraph"/>
    <w:basedOn w:val="a"/>
    <w:uiPriority w:val="34"/>
    <w:qFormat/>
    <w:rsid w:val="00645EDC"/>
    <w:pPr>
      <w:ind w:left="720"/>
      <w:contextualSpacing/>
    </w:pPr>
  </w:style>
  <w:style w:type="character" w:styleId="ab">
    <w:name w:val="Hyperlink"/>
    <w:basedOn w:val="a0"/>
    <w:uiPriority w:val="99"/>
    <w:rsid w:val="00785570"/>
    <w:rPr>
      <w:rFonts w:cs="Times New Roman"/>
      <w:color w:val="0000FF"/>
      <w:u w:val="single"/>
    </w:rPr>
  </w:style>
  <w:style w:type="character" w:styleId="ac">
    <w:name w:val="Emphasis"/>
    <w:basedOn w:val="a0"/>
    <w:qFormat/>
    <w:rsid w:val="007D15B5"/>
    <w:rPr>
      <w:i/>
      <w:iCs/>
    </w:rPr>
  </w:style>
  <w:style w:type="paragraph" w:styleId="ad">
    <w:name w:val="Subtitle"/>
    <w:basedOn w:val="a"/>
    <w:next w:val="a"/>
    <w:link w:val="ae"/>
    <w:uiPriority w:val="11"/>
    <w:qFormat/>
    <w:rsid w:val="0066450F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e">
    <w:name w:val="ชื่อเรื่องรอง อักขระ"/>
    <w:basedOn w:val="a0"/>
    <w:link w:val="ad"/>
    <w:uiPriority w:val="11"/>
    <w:rsid w:val="0066450F"/>
    <w:rPr>
      <w:rFonts w:ascii="Cambria" w:eastAsia="Times New Roman" w:hAnsi="Cambria" w:cs="Angsana New"/>
      <w:sz w:val="24"/>
      <w:szCs w:val="30"/>
    </w:rPr>
  </w:style>
  <w:style w:type="character" w:customStyle="1" w:styleId="40">
    <w:name w:val="หัวเรื่อง 4 อักขระ"/>
    <w:basedOn w:val="a0"/>
    <w:link w:val="4"/>
    <w:uiPriority w:val="9"/>
    <w:rsid w:val="008F1CC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">
    <w:name w:val="a"/>
    <w:basedOn w:val="a"/>
    <w:rsid w:val="00672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">
    <w:name w:val="nospacing"/>
    <w:basedOn w:val="a"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เนื้อความ อักขระ"/>
    <w:basedOn w:val="a0"/>
    <w:link w:val="af0"/>
    <w:uiPriority w:val="99"/>
    <w:semiHidden/>
    <w:rsid w:val="00B244F7"/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หัวเรื่อง 6 อักขระ"/>
    <w:basedOn w:val="a0"/>
    <w:link w:val="6"/>
    <w:rsid w:val="00D97A6B"/>
    <w:rPr>
      <w:rFonts w:ascii="AngsanaUPC" w:eastAsia="Cordia New" w:hAnsi="AngsanaUPC" w:cs="AngsanaUPC"/>
      <w:b/>
      <w:bCs/>
      <w:sz w:val="40"/>
      <w:szCs w:val="40"/>
    </w:rPr>
  </w:style>
  <w:style w:type="table" w:styleId="af2">
    <w:name w:val="Table Grid"/>
    <w:basedOn w:val="a1"/>
    <w:rsid w:val="00D97A6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rsid w:val="00D97A6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b/>
      <w:bCs/>
      <w:sz w:val="32"/>
      <w:szCs w:val="37"/>
    </w:rPr>
  </w:style>
  <w:style w:type="character" w:customStyle="1" w:styleId="af4">
    <w:name w:val="หัวกระดาษ อักขระ"/>
    <w:basedOn w:val="a0"/>
    <w:link w:val="af3"/>
    <w:uiPriority w:val="99"/>
    <w:rsid w:val="00D97A6B"/>
    <w:rPr>
      <w:rFonts w:ascii="Cordia New" w:eastAsia="Cordia New" w:hAnsi="Cordia New" w:cs="Cordia New"/>
      <w:b/>
      <w:bCs/>
      <w:sz w:val="32"/>
      <w:szCs w:val="37"/>
    </w:rPr>
  </w:style>
  <w:style w:type="character" w:styleId="af5">
    <w:name w:val="page number"/>
    <w:basedOn w:val="a0"/>
    <w:rsid w:val="00D97A6B"/>
  </w:style>
  <w:style w:type="paragraph" w:styleId="af6">
    <w:name w:val="Title"/>
    <w:basedOn w:val="a"/>
    <w:link w:val="af7"/>
    <w:qFormat/>
    <w:rsid w:val="00ED76B5"/>
    <w:pPr>
      <w:spacing w:after="0" w:line="240" w:lineRule="auto"/>
      <w:jc w:val="center"/>
    </w:pPr>
    <w:rPr>
      <w:rFonts w:ascii="Times New Roman" w:eastAsia="Times New Roman" w:hAnsi="Times New Roman" w:cs="Cordia New"/>
      <w:sz w:val="36"/>
      <w:szCs w:val="36"/>
    </w:rPr>
  </w:style>
  <w:style w:type="character" w:customStyle="1" w:styleId="af7">
    <w:name w:val="ชื่อเรื่อง อักขระ"/>
    <w:basedOn w:val="a0"/>
    <w:link w:val="af6"/>
    <w:rsid w:val="00ED76B5"/>
    <w:rPr>
      <w:rFonts w:ascii="Times New Roman" w:eastAsia="Times New Roman" w:hAnsi="Times New Roman" w:cs="Cordia New"/>
      <w:sz w:val="36"/>
      <w:szCs w:val="36"/>
    </w:rPr>
  </w:style>
  <w:style w:type="paragraph" w:styleId="af8">
    <w:name w:val="footer"/>
    <w:basedOn w:val="a"/>
    <w:link w:val="af9"/>
    <w:uiPriority w:val="99"/>
    <w:unhideWhenUsed/>
    <w:rsid w:val="00D165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9">
    <w:name w:val="ท้ายกระดาษ อักขระ"/>
    <w:basedOn w:val="a0"/>
    <w:link w:val="af8"/>
    <w:uiPriority w:val="99"/>
    <w:rsid w:val="00D165F7"/>
  </w:style>
  <w:style w:type="paragraph" w:customStyle="1" w:styleId="Default">
    <w:name w:val="Default"/>
    <w:rsid w:val="002B76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4A2C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EDC"/>
  </w:style>
  <w:style w:type="paragraph" w:styleId="4">
    <w:name w:val="heading 4"/>
    <w:basedOn w:val="a"/>
    <w:link w:val="40"/>
    <w:uiPriority w:val="9"/>
    <w:qFormat/>
    <w:rsid w:val="008F1C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D97A6B"/>
    <w:pPr>
      <w:keepNext/>
      <w:spacing w:after="0" w:line="240" w:lineRule="auto"/>
      <w:outlineLvl w:val="5"/>
    </w:pPr>
    <w:rPr>
      <w:rFonts w:ascii="AngsanaUPC" w:eastAsia="Cordia New" w:hAnsi="AngsanaUPC" w:cs="AngsanaUP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47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B30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B30EB"/>
    <w:rPr>
      <w:rFonts w:ascii="Tahoma" w:hAnsi="Tahoma" w:cs="Angsana New"/>
      <w:sz w:val="16"/>
      <w:szCs w:val="20"/>
    </w:rPr>
  </w:style>
  <w:style w:type="paragraph" w:styleId="a7">
    <w:name w:val="footnote text"/>
    <w:basedOn w:val="a"/>
    <w:link w:val="a8"/>
    <w:uiPriority w:val="99"/>
    <w:unhideWhenUsed/>
    <w:rsid w:val="00645EDC"/>
    <w:pPr>
      <w:spacing w:after="0" w:line="240" w:lineRule="auto"/>
    </w:pPr>
    <w:rPr>
      <w:sz w:val="20"/>
      <w:szCs w:val="25"/>
    </w:rPr>
  </w:style>
  <w:style w:type="character" w:customStyle="1" w:styleId="a8">
    <w:name w:val="ข้อความเชิงอรรถ อักขระ"/>
    <w:basedOn w:val="a0"/>
    <w:link w:val="a7"/>
    <w:uiPriority w:val="99"/>
    <w:rsid w:val="00645EDC"/>
    <w:rPr>
      <w:sz w:val="20"/>
      <w:szCs w:val="25"/>
    </w:rPr>
  </w:style>
  <w:style w:type="character" w:styleId="a9">
    <w:name w:val="footnote reference"/>
    <w:basedOn w:val="a0"/>
    <w:uiPriority w:val="99"/>
    <w:unhideWhenUsed/>
    <w:rsid w:val="00645EDC"/>
    <w:rPr>
      <w:vertAlign w:val="superscript"/>
    </w:rPr>
  </w:style>
  <w:style w:type="paragraph" w:styleId="aa">
    <w:name w:val="List Paragraph"/>
    <w:basedOn w:val="a"/>
    <w:uiPriority w:val="34"/>
    <w:qFormat/>
    <w:rsid w:val="00645EDC"/>
    <w:pPr>
      <w:ind w:left="720"/>
      <w:contextualSpacing/>
    </w:pPr>
  </w:style>
  <w:style w:type="character" w:styleId="ab">
    <w:name w:val="Hyperlink"/>
    <w:basedOn w:val="a0"/>
    <w:uiPriority w:val="99"/>
    <w:rsid w:val="00785570"/>
    <w:rPr>
      <w:rFonts w:cs="Times New Roman"/>
      <w:color w:val="0000FF"/>
      <w:u w:val="single"/>
    </w:rPr>
  </w:style>
  <w:style w:type="character" w:styleId="ac">
    <w:name w:val="Emphasis"/>
    <w:basedOn w:val="a0"/>
    <w:qFormat/>
    <w:rsid w:val="007D15B5"/>
    <w:rPr>
      <w:i/>
      <w:iCs/>
    </w:rPr>
  </w:style>
  <w:style w:type="paragraph" w:styleId="ad">
    <w:name w:val="Subtitle"/>
    <w:basedOn w:val="a"/>
    <w:next w:val="a"/>
    <w:link w:val="ae"/>
    <w:uiPriority w:val="11"/>
    <w:qFormat/>
    <w:rsid w:val="0066450F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e">
    <w:name w:val="ชื่อเรื่องรอง อักขระ"/>
    <w:basedOn w:val="a0"/>
    <w:link w:val="ad"/>
    <w:uiPriority w:val="11"/>
    <w:rsid w:val="0066450F"/>
    <w:rPr>
      <w:rFonts w:ascii="Cambria" w:eastAsia="Times New Roman" w:hAnsi="Cambria" w:cs="Angsana New"/>
      <w:sz w:val="24"/>
      <w:szCs w:val="30"/>
    </w:rPr>
  </w:style>
  <w:style w:type="character" w:customStyle="1" w:styleId="40">
    <w:name w:val="หัวเรื่อง 4 อักขระ"/>
    <w:basedOn w:val="a0"/>
    <w:link w:val="4"/>
    <w:uiPriority w:val="9"/>
    <w:rsid w:val="008F1CC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">
    <w:name w:val="a"/>
    <w:basedOn w:val="a"/>
    <w:rsid w:val="00672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">
    <w:name w:val="nospacing"/>
    <w:basedOn w:val="a"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เนื้อความ อักขระ"/>
    <w:basedOn w:val="a0"/>
    <w:link w:val="af0"/>
    <w:uiPriority w:val="99"/>
    <w:semiHidden/>
    <w:rsid w:val="00B244F7"/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หัวเรื่อง 6 อักขระ"/>
    <w:basedOn w:val="a0"/>
    <w:link w:val="6"/>
    <w:rsid w:val="00D97A6B"/>
    <w:rPr>
      <w:rFonts w:ascii="AngsanaUPC" w:eastAsia="Cordia New" w:hAnsi="AngsanaUPC" w:cs="AngsanaUPC"/>
      <w:b/>
      <w:bCs/>
      <w:sz w:val="40"/>
      <w:szCs w:val="40"/>
    </w:rPr>
  </w:style>
  <w:style w:type="table" w:styleId="af2">
    <w:name w:val="Table Grid"/>
    <w:basedOn w:val="a1"/>
    <w:rsid w:val="00D97A6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rsid w:val="00D97A6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b/>
      <w:bCs/>
      <w:sz w:val="32"/>
      <w:szCs w:val="37"/>
    </w:rPr>
  </w:style>
  <w:style w:type="character" w:customStyle="1" w:styleId="af4">
    <w:name w:val="หัวกระดาษ อักขระ"/>
    <w:basedOn w:val="a0"/>
    <w:link w:val="af3"/>
    <w:uiPriority w:val="99"/>
    <w:rsid w:val="00D97A6B"/>
    <w:rPr>
      <w:rFonts w:ascii="Cordia New" w:eastAsia="Cordia New" w:hAnsi="Cordia New" w:cs="Cordia New"/>
      <w:b/>
      <w:bCs/>
      <w:sz w:val="32"/>
      <w:szCs w:val="37"/>
    </w:rPr>
  </w:style>
  <w:style w:type="character" w:styleId="af5">
    <w:name w:val="page number"/>
    <w:basedOn w:val="a0"/>
    <w:rsid w:val="00D97A6B"/>
  </w:style>
  <w:style w:type="paragraph" w:styleId="af6">
    <w:name w:val="Title"/>
    <w:basedOn w:val="a"/>
    <w:link w:val="af7"/>
    <w:qFormat/>
    <w:rsid w:val="00ED76B5"/>
    <w:pPr>
      <w:spacing w:after="0" w:line="240" w:lineRule="auto"/>
      <w:jc w:val="center"/>
    </w:pPr>
    <w:rPr>
      <w:rFonts w:ascii="Times New Roman" w:eastAsia="Times New Roman" w:hAnsi="Times New Roman" w:cs="Cordia New"/>
      <w:sz w:val="36"/>
      <w:szCs w:val="36"/>
    </w:rPr>
  </w:style>
  <w:style w:type="character" w:customStyle="1" w:styleId="af7">
    <w:name w:val="ชื่อเรื่อง อักขระ"/>
    <w:basedOn w:val="a0"/>
    <w:link w:val="af6"/>
    <w:rsid w:val="00ED76B5"/>
    <w:rPr>
      <w:rFonts w:ascii="Times New Roman" w:eastAsia="Times New Roman" w:hAnsi="Times New Roman" w:cs="Cordia New"/>
      <w:sz w:val="36"/>
      <w:szCs w:val="36"/>
    </w:rPr>
  </w:style>
  <w:style w:type="paragraph" w:styleId="af8">
    <w:name w:val="footer"/>
    <w:basedOn w:val="a"/>
    <w:link w:val="af9"/>
    <w:uiPriority w:val="99"/>
    <w:unhideWhenUsed/>
    <w:rsid w:val="00D165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9">
    <w:name w:val="ท้ายกระดาษ อักขระ"/>
    <w:basedOn w:val="a0"/>
    <w:link w:val="af8"/>
    <w:uiPriority w:val="99"/>
    <w:rsid w:val="00D165F7"/>
  </w:style>
  <w:style w:type="paragraph" w:customStyle="1" w:styleId="Default">
    <w:name w:val="Default"/>
    <w:rsid w:val="002B76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4A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5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7583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286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5720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33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215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54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16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59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21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09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541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445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61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285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87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94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1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331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071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371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7535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7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42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36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23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890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74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6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301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209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67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8319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19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406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38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91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958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623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7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9329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05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370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06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7348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108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140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8352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412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21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26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95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87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1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6214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98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8630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13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27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7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688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3986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90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3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86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175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6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251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47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6710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6397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8652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37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1311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85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73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72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45781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25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13626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039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6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625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02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29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25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04012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149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2693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77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219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79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959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81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9823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67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25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663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8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420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95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96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3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9719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55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531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5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7435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8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63457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280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202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03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260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12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17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19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03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857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4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08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38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2394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16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82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3303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1822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29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55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9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31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6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4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3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50040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05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5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81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1837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7625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41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8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874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23954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4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313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893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4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982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75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03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429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18315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89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880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91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9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281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04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88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280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5970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346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805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106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16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7006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47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80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88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0766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470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72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4642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09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0611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0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550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67090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842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367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4485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2214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1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62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989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20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398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1145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8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2856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83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565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953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15337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87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01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791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21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41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9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9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118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11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9805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107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40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0982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92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10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5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0083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8139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733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2340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6505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99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85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9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03725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936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7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86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270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82536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45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9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321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11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40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989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94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5799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1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73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55114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216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4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41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05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2087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4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84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258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17588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556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97260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45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3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313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3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6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424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22240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227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860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6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9904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90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58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38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07634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99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955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1163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1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381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63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1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41079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62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3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5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7518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8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47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4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6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781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19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28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552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853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1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2743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31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38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82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738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940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766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29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7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697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04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42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04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1642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26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333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40415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49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096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2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961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15713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4352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4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836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45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46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0137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623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384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5984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826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9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048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9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39401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05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58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63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46299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813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0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82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486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1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7171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37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10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95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074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17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935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4693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11367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66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38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81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46884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9535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473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3549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1468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90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76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523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3526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2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92989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098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53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82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79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814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3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4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886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4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151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21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44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156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704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826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68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9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2733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14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53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793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15989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66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0104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4548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725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86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7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884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88231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80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9350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477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2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53127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94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32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41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68448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048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9261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52715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46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87052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80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28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28648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864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9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4283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516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3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8368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7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86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2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514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03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450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389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3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0396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521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17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6202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7527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0493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311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7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938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50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13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41810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491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95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99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1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0057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66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67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64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7108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78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8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9374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85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2087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8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44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25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8905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377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2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217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480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6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7372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98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12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14363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53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41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444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2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8703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33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69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15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435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540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686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8556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3545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2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89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326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3144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529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46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0363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1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417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87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58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56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63886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607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39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88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5875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1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26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78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1360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293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1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1970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497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9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069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12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14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846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81242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624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397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83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2103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95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539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57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504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56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274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48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4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2647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55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989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075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89149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561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47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69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74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4526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1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06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399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077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8134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274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173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77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01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14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272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928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4621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05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6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681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374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471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141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2336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430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165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6796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392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53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151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7701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143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89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8697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641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5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624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7103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03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80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617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30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5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45855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273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52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399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44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303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618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0713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3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75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27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6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105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1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5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18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23417-34DF-4EF2-A468-71D45B6B6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16</Pages>
  <Words>4003</Words>
  <Characters>22821</Characters>
  <Application>Microsoft Office Word</Application>
  <DocSecurity>0</DocSecurity>
  <Lines>190</Lines>
  <Paragraphs>53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75</cp:revision>
  <cp:lastPrinted>2019-04-18T15:45:00Z</cp:lastPrinted>
  <dcterms:created xsi:type="dcterms:W3CDTF">2013-01-03T09:51:00Z</dcterms:created>
  <dcterms:modified xsi:type="dcterms:W3CDTF">2019-04-18T15:45:00Z</dcterms:modified>
</cp:coreProperties>
</file>